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8C43A9">
      <w:pPr>
        <w:widowControl w:val="0"/>
        <w:spacing w:line="340" w:lineRule="auto"/>
        <w:ind w:left="426" w:right="424"/>
        <w:contextualSpacing/>
        <w:outlineLvl w:val="0"/>
        <w:rPr>
          <w:rFonts w:asciiTheme="minorHAnsi" w:hAnsiTheme="minorHAnsi" w:cstheme="minorHAnsi"/>
          <w:b/>
        </w:rPr>
      </w:pPr>
      <w:r>
        <w:rPr>
          <w:rFonts w:asciiTheme="minorHAnsi" w:hAnsiTheme="minorHAnsi" w:cstheme="minorHAnsi"/>
          <w:b/>
        </w:rPr>
        <w:t>ĐẠI HỌC QUỐC GIA TP. HỒ CHÍ MINH</w:t>
      </w:r>
    </w:p>
    <w:p w14:paraId="3C0C89C7">
      <w:pPr>
        <w:widowControl w:val="0"/>
        <w:spacing w:line="340" w:lineRule="auto"/>
        <w:ind w:left="426" w:right="424"/>
        <w:contextualSpacing/>
        <w:outlineLvl w:val="0"/>
        <w:rPr>
          <w:rFonts w:asciiTheme="minorHAnsi" w:hAnsiTheme="minorHAnsi" w:cstheme="minorHAnsi"/>
          <w:b/>
        </w:rPr>
      </w:pPr>
      <w:r>
        <w:rPr>
          <w:rFonts w:asciiTheme="minorHAnsi" w:hAnsiTheme="minorHAnsi" w:cstheme="minorHAnsi"/>
          <w:b/>
        </w:rPr>
        <w:t xml:space="preserve">TRƯỜNG ĐẠI HỌC KINH TẾ - LUẬT </w:t>
      </w:r>
    </w:p>
    <w:p w14:paraId="480E79E6">
      <w:pPr>
        <w:widowControl w:val="0"/>
        <w:spacing w:line="340" w:lineRule="auto"/>
        <w:ind w:left="426" w:right="424"/>
        <w:contextualSpacing/>
        <w:outlineLvl w:val="0"/>
        <w:rPr>
          <w:rFonts w:asciiTheme="minorHAnsi" w:hAnsiTheme="minorHAnsi" w:cstheme="minorHAnsi"/>
          <w:b/>
        </w:rPr>
      </w:pPr>
    </w:p>
    <w:p w14:paraId="6E36EA34">
      <w:pPr>
        <w:widowControl w:val="0"/>
        <w:spacing w:line="340" w:lineRule="auto"/>
        <w:ind w:left="426" w:right="424"/>
        <w:contextualSpacing/>
        <w:outlineLvl w:val="0"/>
        <w:rPr>
          <w:rFonts w:asciiTheme="minorHAnsi" w:hAnsiTheme="minorHAnsi" w:cstheme="minorHAnsi"/>
          <w:b/>
        </w:rPr>
      </w:pPr>
    </w:p>
    <w:p w14:paraId="2CB7BC0F">
      <w:pPr>
        <w:widowControl w:val="0"/>
        <w:spacing w:line="340" w:lineRule="auto"/>
        <w:ind w:left="426" w:right="424"/>
        <w:contextualSpacing/>
        <w:outlineLvl w:val="0"/>
        <w:rPr>
          <w:rFonts w:asciiTheme="minorHAnsi" w:hAnsiTheme="minorHAnsi" w:cstheme="minorHAnsi"/>
          <w:b/>
        </w:rPr>
      </w:pPr>
    </w:p>
    <w:p w14:paraId="6E6747E4">
      <w:pPr>
        <w:widowControl w:val="0"/>
        <w:spacing w:line="340" w:lineRule="auto"/>
        <w:ind w:left="426" w:right="424"/>
        <w:contextualSpacing/>
        <w:outlineLvl w:val="0"/>
        <w:rPr>
          <w:rFonts w:asciiTheme="minorHAnsi" w:hAnsiTheme="minorHAnsi" w:cstheme="minorHAnsi"/>
          <w:b/>
        </w:rPr>
      </w:pPr>
      <w:r>
        <w:rPr>
          <w:rFonts w:asciiTheme="minorHAnsi" w:hAnsiTheme="minorHAnsi" w:cstheme="minorHAnsi"/>
          <w:b/>
        </w:rPr>
        <w:t xml:space="preserve">NGUYỄN MINH HƯƠNG </w:t>
      </w:r>
    </w:p>
    <w:p w14:paraId="0B3DDFC8">
      <w:pPr>
        <w:widowControl w:val="0"/>
        <w:spacing w:line="340" w:lineRule="auto"/>
        <w:ind w:left="426" w:right="424"/>
        <w:contextualSpacing/>
        <w:outlineLvl w:val="0"/>
        <w:rPr>
          <w:rFonts w:asciiTheme="minorHAnsi" w:hAnsiTheme="minorHAnsi" w:cstheme="minorHAnsi"/>
          <w:b/>
        </w:rPr>
      </w:pPr>
    </w:p>
    <w:p w14:paraId="5FBEA923">
      <w:pPr>
        <w:widowControl w:val="0"/>
        <w:spacing w:line="340" w:lineRule="auto"/>
        <w:ind w:left="426" w:right="424"/>
        <w:contextualSpacing/>
        <w:outlineLvl w:val="0"/>
        <w:rPr>
          <w:rFonts w:asciiTheme="minorHAnsi" w:hAnsiTheme="minorHAnsi" w:cstheme="minorHAnsi"/>
          <w:b/>
        </w:rPr>
      </w:pPr>
    </w:p>
    <w:p w14:paraId="306B875F">
      <w:pPr>
        <w:widowControl w:val="0"/>
        <w:spacing w:line="340" w:lineRule="auto"/>
        <w:ind w:left="426" w:right="424"/>
        <w:contextualSpacing/>
        <w:outlineLvl w:val="0"/>
        <w:rPr>
          <w:rFonts w:asciiTheme="minorHAnsi" w:hAnsiTheme="minorHAnsi" w:cstheme="minorHAnsi"/>
          <w:b/>
        </w:rPr>
      </w:pPr>
    </w:p>
    <w:p w14:paraId="28351151">
      <w:pPr>
        <w:widowControl w:val="0"/>
        <w:spacing w:line="340" w:lineRule="auto"/>
        <w:ind w:left="426" w:right="424"/>
        <w:contextualSpacing/>
        <w:outlineLvl w:val="0"/>
        <w:rPr>
          <w:rFonts w:asciiTheme="minorHAnsi" w:hAnsiTheme="minorHAnsi" w:cstheme="minorHAnsi"/>
          <w:b/>
        </w:rPr>
      </w:pPr>
      <w:r>
        <w:rPr>
          <w:rFonts w:asciiTheme="minorHAnsi" w:hAnsiTheme="minorHAnsi" w:cstheme="minorHAnsi"/>
          <w:b/>
        </w:rPr>
        <w:t xml:space="preserve">TÁC ĐỘNG CỦA GẮN BÓ ĐIỂM ĐẾN, </w:t>
      </w:r>
    </w:p>
    <w:p w14:paraId="16E6270C">
      <w:pPr>
        <w:widowControl w:val="0"/>
        <w:spacing w:line="340" w:lineRule="auto"/>
        <w:ind w:left="426" w:right="424"/>
        <w:contextualSpacing/>
        <w:outlineLvl w:val="0"/>
        <w:rPr>
          <w:rFonts w:asciiTheme="minorHAnsi" w:hAnsiTheme="minorHAnsi" w:cstheme="minorHAnsi"/>
          <w:b/>
        </w:rPr>
      </w:pPr>
      <w:r>
        <w:rPr>
          <w:rFonts w:asciiTheme="minorHAnsi" w:hAnsiTheme="minorHAnsi" w:cstheme="minorHAnsi"/>
          <w:b/>
        </w:rPr>
        <w:t>CHẤT LƯỢNG DỊCH VỤ VÀ TRẢI NGHIỆM THỰC TẾ ĐẾN SỰ HÀI LÒNG VÀ Ý ĐỊNH QUAY TRỞ LẠI</w:t>
      </w:r>
    </w:p>
    <w:p w14:paraId="1674A9F0">
      <w:pPr>
        <w:widowControl w:val="0"/>
        <w:spacing w:line="340" w:lineRule="auto"/>
        <w:ind w:left="426" w:right="424"/>
        <w:contextualSpacing/>
        <w:outlineLvl w:val="0"/>
        <w:rPr>
          <w:rFonts w:asciiTheme="minorHAnsi" w:hAnsiTheme="minorHAnsi" w:cstheme="minorHAnsi"/>
          <w:b/>
          <w:lang w:val="vi-VN"/>
        </w:rPr>
      </w:pPr>
      <w:r>
        <w:rPr>
          <w:rFonts w:asciiTheme="minorHAnsi" w:hAnsiTheme="minorHAnsi" w:cstheme="minorHAnsi"/>
          <w:b/>
        </w:rPr>
        <w:t>CỦA KHÁCH DU LỊCH TÂM LINH TẠI VIỆT NAM</w:t>
      </w:r>
    </w:p>
    <w:p w14:paraId="14A826F8">
      <w:pPr>
        <w:widowControl w:val="0"/>
        <w:spacing w:line="340" w:lineRule="auto"/>
        <w:ind w:left="426" w:right="424"/>
        <w:contextualSpacing/>
        <w:outlineLvl w:val="0"/>
        <w:rPr>
          <w:rFonts w:asciiTheme="minorHAnsi" w:hAnsiTheme="minorHAnsi" w:cstheme="minorHAnsi"/>
          <w:b/>
        </w:rPr>
      </w:pPr>
    </w:p>
    <w:p w14:paraId="11EBB636">
      <w:pPr>
        <w:widowControl w:val="0"/>
        <w:spacing w:line="340" w:lineRule="auto"/>
        <w:ind w:left="426" w:right="424"/>
        <w:contextualSpacing/>
        <w:outlineLvl w:val="0"/>
        <w:rPr>
          <w:rFonts w:asciiTheme="minorHAnsi" w:hAnsiTheme="minorHAnsi" w:cstheme="minorHAnsi"/>
          <w:b/>
        </w:rPr>
      </w:pPr>
    </w:p>
    <w:p w14:paraId="1AB9FF59">
      <w:pPr>
        <w:widowControl w:val="0"/>
        <w:spacing w:line="340" w:lineRule="auto"/>
        <w:ind w:left="426" w:right="424"/>
        <w:contextualSpacing/>
        <w:outlineLvl w:val="0"/>
        <w:rPr>
          <w:rFonts w:asciiTheme="minorHAnsi" w:hAnsiTheme="minorHAnsi" w:cstheme="minorHAnsi"/>
          <w:b/>
        </w:rPr>
      </w:pPr>
    </w:p>
    <w:p w14:paraId="5E83DFA0">
      <w:pPr>
        <w:widowControl w:val="0"/>
        <w:spacing w:line="340" w:lineRule="auto"/>
        <w:ind w:left="426" w:right="424"/>
        <w:contextualSpacing/>
        <w:outlineLvl w:val="0"/>
        <w:rPr>
          <w:rFonts w:asciiTheme="minorHAnsi" w:hAnsiTheme="minorHAnsi" w:cstheme="minorHAnsi"/>
          <w:b/>
          <w:sz w:val="26"/>
          <w:szCs w:val="26"/>
        </w:rPr>
      </w:pPr>
      <w:bookmarkStart w:id="0" w:name="_Toc141077559"/>
      <w:bookmarkStart w:id="1" w:name="_Toc135364055"/>
      <w:bookmarkStart w:id="2" w:name="_Toc135021289"/>
      <w:bookmarkStart w:id="3" w:name="_Toc141077686"/>
      <w:r>
        <w:rPr>
          <w:rFonts w:asciiTheme="minorHAnsi" w:hAnsiTheme="minorHAnsi" w:cstheme="minorHAnsi"/>
          <w:b/>
          <w:sz w:val="26"/>
          <w:szCs w:val="26"/>
        </w:rPr>
        <w:t>TÓM TẮT LUẬN ÁN TIẾN SĨ</w:t>
      </w:r>
      <w:bookmarkEnd w:id="0"/>
      <w:bookmarkEnd w:id="1"/>
      <w:bookmarkEnd w:id="2"/>
      <w:bookmarkEnd w:id="3"/>
      <w:bookmarkStart w:id="4" w:name="_Toc135364056"/>
      <w:bookmarkStart w:id="5" w:name="_Toc135021290"/>
      <w:bookmarkStart w:id="6" w:name="_Toc141077560"/>
      <w:bookmarkStart w:id="7" w:name="_Toc141077687"/>
    </w:p>
    <w:p w14:paraId="0426D339">
      <w:pPr>
        <w:widowControl w:val="0"/>
        <w:spacing w:line="340" w:lineRule="auto"/>
        <w:ind w:left="426" w:right="424"/>
        <w:contextualSpacing/>
        <w:outlineLvl w:val="0"/>
        <w:rPr>
          <w:rFonts w:asciiTheme="minorHAnsi" w:hAnsiTheme="minorHAnsi" w:cstheme="minorHAnsi"/>
          <w:b/>
          <w:sz w:val="26"/>
          <w:szCs w:val="26"/>
        </w:rPr>
      </w:pPr>
      <w:r>
        <w:rPr>
          <w:rFonts w:asciiTheme="minorHAnsi" w:hAnsiTheme="minorHAnsi" w:cstheme="minorHAnsi"/>
          <w:b/>
          <w:sz w:val="26"/>
          <w:szCs w:val="26"/>
        </w:rPr>
        <w:t xml:space="preserve"> QUẢN TRỊ KINH DOANH</w:t>
      </w:r>
      <w:bookmarkEnd w:id="4"/>
      <w:bookmarkEnd w:id="5"/>
      <w:bookmarkEnd w:id="6"/>
      <w:bookmarkEnd w:id="7"/>
    </w:p>
    <w:p w14:paraId="6081D9DE">
      <w:pPr>
        <w:widowControl w:val="0"/>
        <w:spacing w:line="340" w:lineRule="auto"/>
        <w:ind w:left="426" w:right="424"/>
        <w:contextualSpacing/>
        <w:outlineLvl w:val="0"/>
        <w:rPr>
          <w:rFonts w:asciiTheme="minorHAnsi" w:hAnsiTheme="minorHAnsi" w:cstheme="minorHAnsi"/>
          <w:b/>
          <w:sz w:val="26"/>
          <w:szCs w:val="26"/>
        </w:rPr>
      </w:pPr>
    </w:p>
    <w:p w14:paraId="70900146">
      <w:pPr>
        <w:widowControl w:val="0"/>
        <w:spacing w:line="340" w:lineRule="auto"/>
        <w:ind w:left="426" w:right="424"/>
        <w:contextualSpacing/>
        <w:outlineLvl w:val="0"/>
        <w:rPr>
          <w:rFonts w:asciiTheme="minorHAnsi" w:hAnsiTheme="minorHAnsi" w:cstheme="minorHAnsi"/>
          <w:b/>
        </w:rPr>
      </w:pPr>
    </w:p>
    <w:p w14:paraId="5F8DBC49">
      <w:pPr>
        <w:widowControl w:val="0"/>
        <w:spacing w:line="340" w:lineRule="auto"/>
        <w:ind w:left="426" w:right="424"/>
        <w:contextualSpacing/>
        <w:outlineLvl w:val="0"/>
        <w:rPr>
          <w:rFonts w:asciiTheme="minorHAnsi" w:hAnsiTheme="minorHAnsi" w:cstheme="minorHAnsi"/>
          <w:b/>
        </w:rPr>
      </w:pPr>
    </w:p>
    <w:p w14:paraId="157EE2EC">
      <w:pPr>
        <w:widowControl w:val="0"/>
        <w:spacing w:line="340" w:lineRule="auto"/>
        <w:ind w:left="426" w:right="424"/>
        <w:contextualSpacing/>
        <w:outlineLvl w:val="0"/>
        <w:rPr>
          <w:rFonts w:asciiTheme="minorHAnsi" w:hAnsiTheme="minorHAnsi" w:cstheme="minorHAnsi"/>
          <w:b/>
        </w:rPr>
      </w:pPr>
    </w:p>
    <w:p w14:paraId="3FD42A9C">
      <w:pPr>
        <w:widowControl w:val="0"/>
        <w:spacing w:line="340" w:lineRule="auto"/>
        <w:ind w:left="426" w:right="424"/>
        <w:contextualSpacing/>
        <w:outlineLvl w:val="0"/>
        <w:rPr>
          <w:rFonts w:asciiTheme="minorHAnsi" w:hAnsiTheme="minorHAnsi" w:cstheme="minorHAnsi"/>
          <w:b/>
        </w:rPr>
      </w:pPr>
    </w:p>
    <w:p w14:paraId="49738953">
      <w:pPr>
        <w:widowControl w:val="0"/>
        <w:spacing w:line="340" w:lineRule="auto"/>
        <w:ind w:left="426" w:right="424"/>
        <w:contextualSpacing/>
        <w:outlineLvl w:val="0"/>
        <w:rPr>
          <w:rFonts w:asciiTheme="minorHAnsi" w:hAnsiTheme="minorHAnsi" w:cstheme="minorHAnsi"/>
          <w:b/>
        </w:rPr>
      </w:pPr>
    </w:p>
    <w:p w14:paraId="70680925">
      <w:pPr>
        <w:widowControl w:val="0"/>
        <w:spacing w:line="340" w:lineRule="auto"/>
        <w:ind w:left="426" w:right="424"/>
        <w:contextualSpacing/>
        <w:outlineLvl w:val="0"/>
        <w:rPr>
          <w:rFonts w:asciiTheme="minorHAnsi" w:hAnsiTheme="minorHAnsi" w:cstheme="minorHAnsi"/>
          <w:b/>
        </w:rPr>
      </w:pPr>
    </w:p>
    <w:p w14:paraId="6233C208">
      <w:pPr>
        <w:widowControl w:val="0"/>
        <w:spacing w:line="340" w:lineRule="auto"/>
        <w:ind w:left="426" w:right="424"/>
        <w:contextualSpacing/>
        <w:outlineLvl w:val="0"/>
        <w:rPr>
          <w:rFonts w:asciiTheme="minorHAnsi" w:hAnsiTheme="minorHAnsi" w:cstheme="minorHAnsi"/>
          <w:b/>
        </w:rPr>
      </w:pPr>
    </w:p>
    <w:p w14:paraId="76A794D4">
      <w:pPr>
        <w:widowControl w:val="0"/>
        <w:spacing w:line="340" w:lineRule="auto"/>
        <w:ind w:left="426" w:right="424"/>
        <w:contextualSpacing/>
        <w:outlineLvl w:val="0"/>
        <w:rPr>
          <w:rFonts w:asciiTheme="minorHAnsi" w:hAnsiTheme="minorHAnsi" w:cstheme="minorHAnsi"/>
          <w:b/>
        </w:rPr>
      </w:pPr>
      <w:r>
        <w:rPr>
          <w:rFonts w:asciiTheme="minorHAnsi" w:hAnsiTheme="minorHAnsi" w:cstheme="minorHAnsi"/>
          <w:b/>
        </w:rPr>
        <w:tab/>
      </w:r>
      <w:r>
        <w:rPr>
          <w:rFonts w:asciiTheme="minorHAnsi" w:hAnsiTheme="minorHAnsi" w:cstheme="minorHAnsi"/>
          <w:b/>
        </w:rPr>
        <w:t xml:space="preserve"> TP. HỒ CHÍ MINH, NĂM 2024</w:t>
      </w:r>
      <w:r>
        <w:rPr>
          <w:rFonts w:asciiTheme="minorHAnsi" w:hAnsiTheme="minorHAnsi" w:cstheme="minorHAnsi"/>
          <w:b/>
        </w:rPr>
        <w:br w:type="page"/>
      </w:r>
    </w:p>
    <w:p w14:paraId="160586C0">
      <w:pPr>
        <w:widowControl w:val="0"/>
        <w:spacing w:line="340" w:lineRule="auto"/>
        <w:ind w:left="426" w:right="424"/>
        <w:contextualSpacing/>
        <w:outlineLvl w:val="0"/>
        <w:rPr>
          <w:rFonts w:asciiTheme="minorHAnsi" w:hAnsiTheme="minorHAnsi" w:cstheme="minorHAnsi"/>
          <w:b/>
        </w:rPr>
      </w:pPr>
      <w:r>
        <w:rPr>
          <w:rFonts w:asciiTheme="minorHAnsi" w:hAnsiTheme="minorHAnsi" w:cstheme="minorHAnsi"/>
          <w:b/>
        </w:rPr>
        <w:t>ĐẠI HỌC QUỐC GIA TP. HỒ CHÍ MINH</w:t>
      </w:r>
    </w:p>
    <w:p w14:paraId="6D0F1F6E">
      <w:pPr>
        <w:widowControl w:val="0"/>
        <w:spacing w:line="340" w:lineRule="auto"/>
        <w:ind w:left="426" w:right="424"/>
        <w:contextualSpacing/>
        <w:outlineLvl w:val="0"/>
        <w:rPr>
          <w:rFonts w:asciiTheme="minorHAnsi" w:hAnsiTheme="minorHAnsi" w:cstheme="minorHAnsi"/>
          <w:b/>
        </w:rPr>
      </w:pPr>
      <w:r>
        <w:rPr>
          <w:rFonts w:asciiTheme="minorHAnsi" w:hAnsiTheme="minorHAnsi" w:cstheme="minorHAnsi"/>
          <w:b/>
        </w:rPr>
        <w:t xml:space="preserve">TRƯỜNG ĐẠI HỌC KINH TẾ - LUẬT </w:t>
      </w:r>
    </w:p>
    <w:p w14:paraId="141E6326">
      <w:pPr>
        <w:widowControl w:val="0"/>
        <w:spacing w:line="340" w:lineRule="auto"/>
        <w:ind w:left="426" w:right="424"/>
        <w:contextualSpacing/>
        <w:outlineLvl w:val="0"/>
        <w:rPr>
          <w:rFonts w:asciiTheme="minorHAnsi" w:hAnsiTheme="minorHAnsi" w:cstheme="minorHAnsi"/>
          <w:b/>
        </w:rPr>
      </w:pPr>
    </w:p>
    <w:p w14:paraId="43D98647">
      <w:pPr>
        <w:widowControl w:val="0"/>
        <w:spacing w:line="340" w:lineRule="auto"/>
        <w:ind w:left="426" w:right="424"/>
        <w:contextualSpacing/>
        <w:outlineLvl w:val="0"/>
        <w:rPr>
          <w:rFonts w:asciiTheme="minorHAnsi" w:hAnsiTheme="minorHAnsi" w:cstheme="minorHAnsi"/>
          <w:b/>
        </w:rPr>
      </w:pPr>
    </w:p>
    <w:p w14:paraId="2974C52C">
      <w:pPr>
        <w:widowControl w:val="0"/>
        <w:spacing w:line="340" w:lineRule="auto"/>
        <w:ind w:left="426" w:right="424"/>
        <w:contextualSpacing/>
        <w:outlineLvl w:val="0"/>
        <w:rPr>
          <w:rFonts w:asciiTheme="minorHAnsi" w:hAnsiTheme="minorHAnsi" w:cstheme="minorHAnsi"/>
          <w:b/>
        </w:rPr>
      </w:pPr>
      <w:r>
        <w:rPr>
          <w:rFonts w:asciiTheme="minorHAnsi" w:hAnsiTheme="minorHAnsi" w:cstheme="minorHAnsi"/>
          <w:b/>
        </w:rPr>
        <w:t xml:space="preserve">NGUYỄN MINH HƯƠNG </w:t>
      </w:r>
    </w:p>
    <w:p w14:paraId="03F17A77">
      <w:pPr>
        <w:widowControl w:val="0"/>
        <w:spacing w:line="340" w:lineRule="auto"/>
        <w:ind w:left="426" w:right="424"/>
        <w:contextualSpacing/>
        <w:outlineLvl w:val="0"/>
        <w:rPr>
          <w:rFonts w:asciiTheme="minorHAnsi" w:hAnsiTheme="minorHAnsi" w:cstheme="minorHAnsi"/>
          <w:b/>
        </w:rPr>
      </w:pPr>
    </w:p>
    <w:p w14:paraId="61F3E053">
      <w:pPr>
        <w:widowControl w:val="0"/>
        <w:spacing w:line="340" w:lineRule="auto"/>
        <w:ind w:left="426" w:right="424"/>
        <w:contextualSpacing/>
        <w:outlineLvl w:val="0"/>
        <w:rPr>
          <w:rFonts w:asciiTheme="minorHAnsi" w:hAnsiTheme="minorHAnsi" w:cstheme="minorHAnsi"/>
          <w:b/>
        </w:rPr>
      </w:pPr>
    </w:p>
    <w:p w14:paraId="63F1B9B9">
      <w:pPr>
        <w:widowControl w:val="0"/>
        <w:spacing w:line="340" w:lineRule="auto"/>
        <w:ind w:left="426" w:right="424"/>
        <w:contextualSpacing/>
        <w:outlineLvl w:val="0"/>
        <w:rPr>
          <w:rFonts w:asciiTheme="minorHAnsi" w:hAnsiTheme="minorHAnsi" w:cstheme="minorHAnsi"/>
          <w:b/>
        </w:rPr>
      </w:pPr>
    </w:p>
    <w:p w14:paraId="4B6EEBC9">
      <w:pPr>
        <w:widowControl w:val="0"/>
        <w:spacing w:line="340" w:lineRule="auto"/>
        <w:ind w:left="426" w:right="424"/>
        <w:contextualSpacing/>
        <w:outlineLvl w:val="0"/>
        <w:rPr>
          <w:rFonts w:asciiTheme="minorHAnsi" w:hAnsiTheme="minorHAnsi" w:cstheme="minorHAnsi"/>
          <w:b/>
        </w:rPr>
      </w:pPr>
    </w:p>
    <w:p w14:paraId="79586857">
      <w:pPr>
        <w:widowControl w:val="0"/>
        <w:spacing w:line="340" w:lineRule="auto"/>
        <w:ind w:left="426" w:right="424"/>
        <w:contextualSpacing/>
        <w:outlineLvl w:val="0"/>
        <w:rPr>
          <w:rFonts w:asciiTheme="minorHAnsi" w:hAnsiTheme="minorHAnsi" w:cstheme="minorHAnsi"/>
          <w:b/>
        </w:rPr>
      </w:pPr>
      <w:r>
        <w:rPr>
          <w:rFonts w:asciiTheme="minorHAnsi" w:hAnsiTheme="minorHAnsi" w:cstheme="minorHAnsi"/>
          <w:b/>
        </w:rPr>
        <w:t xml:space="preserve">TÁC ĐỘNG CỦA GẮN BÓ ĐIỂM ĐẾN, </w:t>
      </w:r>
    </w:p>
    <w:p w14:paraId="4FA7C824">
      <w:pPr>
        <w:widowControl w:val="0"/>
        <w:spacing w:line="340" w:lineRule="auto"/>
        <w:ind w:left="426" w:right="424"/>
        <w:contextualSpacing/>
        <w:outlineLvl w:val="0"/>
        <w:rPr>
          <w:rFonts w:asciiTheme="minorHAnsi" w:hAnsiTheme="minorHAnsi" w:cstheme="minorHAnsi"/>
          <w:b/>
        </w:rPr>
      </w:pPr>
      <w:r>
        <w:rPr>
          <w:rFonts w:asciiTheme="minorHAnsi" w:hAnsiTheme="minorHAnsi" w:cstheme="minorHAnsi"/>
          <w:b/>
        </w:rPr>
        <w:t>CHẤT LƯỢNG DỊCH VỤ VÀ TRẢI NGHIỆM THỰC TẾ ĐẾN SỰ HÀI LÒNG VÀ Ý ĐỊNH QUAY TRỞ LẠI</w:t>
      </w:r>
    </w:p>
    <w:p w14:paraId="72B5F4B4">
      <w:pPr>
        <w:widowControl w:val="0"/>
        <w:spacing w:line="340" w:lineRule="auto"/>
        <w:ind w:left="426" w:right="424"/>
        <w:contextualSpacing/>
        <w:outlineLvl w:val="0"/>
        <w:rPr>
          <w:rFonts w:asciiTheme="minorHAnsi" w:hAnsiTheme="minorHAnsi" w:cstheme="minorHAnsi"/>
          <w:b/>
          <w:lang w:val="vi-VN"/>
        </w:rPr>
      </w:pPr>
      <w:r>
        <w:rPr>
          <w:rFonts w:asciiTheme="minorHAnsi" w:hAnsiTheme="minorHAnsi" w:cstheme="minorHAnsi"/>
          <w:b/>
        </w:rPr>
        <w:t>CỦA KHÁCH DU LỊCH TÂM LINH TẠI VIỆT NAM</w:t>
      </w:r>
    </w:p>
    <w:p w14:paraId="49797F3F">
      <w:pPr>
        <w:widowControl w:val="0"/>
        <w:spacing w:line="340" w:lineRule="auto"/>
        <w:ind w:left="426" w:right="424"/>
        <w:contextualSpacing/>
        <w:outlineLvl w:val="0"/>
        <w:rPr>
          <w:rFonts w:asciiTheme="minorHAnsi" w:hAnsiTheme="minorHAnsi" w:cstheme="minorHAnsi"/>
          <w:b/>
        </w:rPr>
      </w:pPr>
    </w:p>
    <w:p w14:paraId="5513766B">
      <w:pPr>
        <w:widowControl w:val="0"/>
        <w:spacing w:line="340" w:lineRule="auto"/>
        <w:ind w:left="426" w:right="424"/>
        <w:contextualSpacing/>
        <w:outlineLvl w:val="0"/>
        <w:rPr>
          <w:rFonts w:asciiTheme="minorHAnsi" w:hAnsiTheme="minorHAnsi" w:cstheme="minorHAnsi"/>
          <w:b/>
        </w:rPr>
      </w:pPr>
    </w:p>
    <w:p w14:paraId="66B2BB3D">
      <w:pPr>
        <w:widowControl w:val="0"/>
        <w:spacing w:line="340" w:lineRule="auto"/>
        <w:ind w:left="426" w:right="424"/>
        <w:contextualSpacing/>
        <w:outlineLvl w:val="0"/>
        <w:rPr>
          <w:rFonts w:asciiTheme="minorHAnsi" w:hAnsiTheme="minorHAnsi" w:cstheme="minorHAnsi"/>
          <w:b/>
        </w:rPr>
      </w:pPr>
    </w:p>
    <w:p w14:paraId="71C6013A">
      <w:pPr>
        <w:widowControl w:val="0"/>
        <w:spacing w:line="340" w:lineRule="auto"/>
        <w:ind w:left="426" w:right="424"/>
        <w:contextualSpacing/>
        <w:outlineLvl w:val="0"/>
        <w:rPr>
          <w:rFonts w:asciiTheme="minorHAnsi" w:hAnsiTheme="minorHAnsi" w:cstheme="minorHAnsi"/>
          <w:b/>
          <w:lang w:val="vi-VN"/>
        </w:rPr>
      </w:pPr>
      <w:r>
        <w:rPr>
          <w:rFonts w:asciiTheme="minorHAnsi" w:hAnsiTheme="minorHAnsi" w:cstheme="minorHAnsi"/>
          <w:b/>
          <w:lang w:val="vi-VN"/>
        </w:rPr>
        <w:t>Chuyên ngành: QUẢN TRỊ KINH DOANH</w:t>
      </w:r>
    </w:p>
    <w:p w14:paraId="542A07C1">
      <w:pPr>
        <w:widowControl w:val="0"/>
        <w:spacing w:line="340" w:lineRule="auto"/>
        <w:ind w:left="426" w:right="424"/>
        <w:contextualSpacing/>
        <w:outlineLvl w:val="0"/>
        <w:rPr>
          <w:rFonts w:asciiTheme="minorHAnsi" w:hAnsiTheme="minorHAnsi" w:cstheme="minorHAnsi"/>
          <w:b/>
          <w:lang w:val="vi-VN"/>
        </w:rPr>
      </w:pPr>
      <w:r>
        <w:rPr>
          <w:rFonts w:asciiTheme="minorHAnsi" w:hAnsiTheme="minorHAnsi" w:cstheme="minorHAnsi"/>
          <w:b/>
          <w:lang w:val="vi-VN"/>
        </w:rPr>
        <w:t>Mã ngành: 62.34.01.02</w:t>
      </w:r>
    </w:p>
    <w:p w14:paraId="6B78505A">
      <w:pPr>
        <w:widowControl w:val="0"/>
        <w:spacing w:line="340" w:lineRule="auto"/>
        <w:ind w:left="426" w:right="424"/>
        <w:contextualSpacing/>
        <w:outlineLvl w:val="0"/>
        <w:rPr>
          <w:rFonts w:asciiTheme="minorHAnsi" w:hAnsiTheme="minorHAnsi" w:cstheme="minorHAnsi"/>
          <w:b/>
          <w:lang w:val="vi-VN"/>
        </w:rPr>
      </w:pPr>
    </w:p>
    <w:p w14:paraId="01AF735A">
      <w:pPr>
        <w:widowControl w:val="0"/>
        <w:spacing w:line="340" w:lineRule="auto"/>
        <w:ind w:left="426" w:right="424"/>
        <w:contextualSpacing/>
        <w:outlineLvl w:val="0"/>
        <w:rPr>
          <w:rFonts w:asciiTheme="minorHAnsi" w:hAnsiTheme="minorHAnsi" w:cstheme="minorHAnsi"/>
          <w:b/>
          <w:lang w:val="vi-VN"/>
        </w:rPr>
      </w:pPr>
    </w:p>
    <w:p w14:paraId="6626C1BB">
      <w:pPr>
        <w:widowControl w:val="0"/>
        <w:spacing w:line="340" w:lineRule="auto"/>
        <w:ind w:left="426" w:right="424"/>
        <w:contextualSpacing/>
        <w:outlineLvl w:val="0"/>
        <w:rPr>
          <w:rFonts w:asciiTheme="minorHAnsi" w:hAnsiTheme="minorHAnsi" w:cstheme="minorHAnsi"/>
          <w:b/>
          <w:sz w:val="24"/>
          <w:szCs w:val="24"/>
          <w:lang w:val="vi-VN"/>
        </w:rPr>
      </w:pPr>
      <w:r>
        <w:rPr>
          <w:rFonts w:asciiTheme="minorHAnsi" w:hAnsiTheme="minorHAnsi" w:cstheme="minorHAnsi"/>
          <w:b/>
          <w:sz w:val="24"/>
          <w:szCs w:val="24"/>
          <w:lang w:val="vi-VN"/>
        </w:rPr>
        <w:t>TÓM TẮT LUẬN ÁN TIẾN SĨ</w:t>
      </w:r>
    </w:p>
    <w:p w14:paraId="77E31858">
      <w:pPr>
        <w:widowControl w:val="0"/>
        <w:spacing w:line="340" w:lineRule="auto"/>
        <w:ind w:left="426" w:right="424"/>
        <w:contextualSpacing/>
        <w:outlineLvl w:val="0"/>
        <w:rPr>
          <w:rFonts w:asciiTheme="minorHAnsi" w:hAnsiTheme="minorHAnsi" w:cstheme="minorHAnsi"/>
          <w:b/>
          <w:sz w:val="24"/>
          <w:szCs w:val="24"/>
          <w:lang w:val="vi-VN"/>
        </w:rPr>
      </w:pPr>
      <w:r>
        <w:rPr>
          <w:rFonts w:asciiTheme="minorHAnsi" w:hAnsiTheme="minorHAnsi" w:cstheme="minorHAnsi"/>
          <w:b/>
          <w:sz w:val="24"/>
          <w:szCs w:val="24"/>
          <w:lang w:val="vi-VN"/>
        </w:rPr>
        <w:t xml:space="preserve"> QUẢN TRỊ KINH DOANH</w:t>
      </w:r>
    </w:p>
    <w:p w14:paraId="5E29DA02">
      <w:pPr>
        <w:widowControl w:val="0"/>
        <w:spacing w:line="340" w:lineRule="auto"/>
        <w:ind w:left="426" w:right="424"/>
        <w:contextualSpacing/>
        <w:outlineLvl w:val="0"/>
        <w:rPr>
          <w:rFonts w:asciiTheme="minorHAnsi" w:hAnsiTheme="minorHAnsi" w:cstheme="minorHAnsi"/>
          <w:b/>
          <w:lang w:val="vi-VN"/>
        </w:rPr>
      </w:pPr>
    </w:p>
    <w:p w14:paraId="069D6A41">
      <w:pPr>
        <w:widowControl w:val="0"/>
        <w:spacing w:line="340" w:lineRule="auto"/>
        <w:ind w:left="426" w:right="424"/>
        <w:contextualSpacing/>
        <w:outlineLvl w:val="0"/>
        <w:rPr>
          <w:rFonts w:asciiTheme="minorHAnsi" w:hAnsiTheme="minorHAnsi" w:cstheme="minorHAnsi"/>
          <w:b/>
          <w:lang w:val="vi-VN"/>
        </w:rPr>
      </w:pPr>
    </w:p>
    <w:p w14:paraId="2F9CA2DC">
      <w:pPr>
        <w:widowControl w:val="0"/>
        <w:spacing w:line="340" w:lineRule="auto"/>
        <w:ind w:right="424"/>
        <w:contextualSpacing/>
        <w:jc w:val="both"/>
        <w:outlineLvl w:val="0"/>
        <w:rPr>
          <w:rFonts w:asciiTheme="minorHAnsi" w:hAnsiTheme="minorHAnsi" w:cstheme="minorHAnsi"/>
          <w:b/>
        </w:rPr>
      </w:pPr>
    </w:p>
    <w:p w14:paraId="6480A4EE">
      <w:pPr>
        <w:widowControl w:val="0"/>
        <w:spacing w:line="340" w:lineRule="auto"/>
        <w:ind w:right="424"/>
        <w:contextualSpacing/>
        <w:jc w:val="both"/>
        <w:outlineLvl w:val="0"/>
        <w:rPr>
          <w:rFonts w:asciiTheme="minorHAnsi" w:hAnsiTheme="minorHAnsi" w:cstheme="minorHAnsi"/>
          <w:b/>
        </w:rPr>
      </w:pPr>
    </w:p>
    <w:p w14:paraId="2FFC3519">
      <w:pPr>
        <w:widowControl w:val="0"/>
        <w:spacing w:line="340" w:lineRule="auto"/>
        <w:ind w:left="426" w:right="424"/>
        <w:contextualSpacing/>
        <w:outlineLvl w:val="0"/>
        <w:rPr>
          <w:rFonts w:asciiTheme="minorHAnsi" w:hAnsiTheme="minorHAnsi" w:cstheme="minorHAnsi"/>
          <w:b/>
          <w:sz w:val="20"/>
          <w:szCs w:val="20"/>
        </w:rPr>
      </w:pPr>
      <w:r>
        <w:rPr>
          <w:rFonts w:asciiTheme="minorHAnsi" w:hAnsiTheme="minorHAnsi" w:cstheme="minorHAnsi"/>
          <w:b/>
          <w:lang w:val="vi-VN"/>
        </w:rPr>
        <w:t>TP. HỒ CHÍ MINH, NĂM 202</w:t>
      </w:r>
      <w:r>
        <w:rPr>
          <w:rFonts w:asciiTheme="minorHAnsi" w:hAnsiTheme="minorHAnsi" w:cstheme="minorHAnsi"/>
          <w:b/>
        </w:rPr>
        <w:t>4</w:t>
      </w:r>
    </w:p>
    <w:p w14:paraId="51612ABE">
      <w:pPr>
        <w:widowControl w:val="0"/>
        <w:spacing w:line="340" w:lineRule="auto"/>
        <w:ind w:left="426" w:right="424"/>
        <w:contextualSpacing/>
        <w:outlineLvl w:val="0"/>
        <w:rPr>
          <w:rFonts w:asciiTheme="minorHAnsi" w:hAnsiTheme="minorHAnsi" w:cstheme="minorHAnsi"/>
          <w:b/>
        </w:rPr>
      </w:pPr>
    </w:p>
    <w:p w14:paraId="58239BD5">
      <w:pPr>
        <w:widowControl w:val="0"/>
        <w:spacing w:line="340" w:lineRule="auto"/>
        <w:ind w:left="426" w:right="424"/>
        <w:contextualSpacing/>
        <w:outlineLvl w:val="0"/>
        <w:rPr>
          <w:rFonts w:asciiTheme="minorHAnsi" w:hAnsiTheme="minorHAnsi" w:cstheme="minorHAnsi"/>
          <w:b/>
        </w:rPr>
        <w:sectPr>
          <w:headerReference r:id="rId3" w:type="default"/>
          <w:footerReference r:id="rId4" w:type="default"/>
          <w:pgSz w:w="8419" w:h="11907" w:orient="landscape"/>
          <w:pgMar w:top="851" w:right="851" w:bottom="851" w:left="851" w:header="426" w:footer="0" w:gutter="0"/>
          <w:pgBorders w:display="firstPage" w:offsetFrom="page">
            <w:top w:val="twistedLines1" w:color="auto" w:sz="18" w:space="24"/>
            <w:left w:val="twistedLines1" w:color="auto" w:sz="18" w:space="24"/>
            <w:bottom w:val="twistedLines1" w:color="auto" w:sz="18" w:space="24"/>
            <w:right w:val="twistedLines1" w:color="auto" w:sz="18" w:space="24"/>
          </w:pgBorders>
          <w:pgNumType w:start="1"/>
          <w:cols w:space="720" w:num="1"/>
          <w:docGrid w:linePitch="360" w:charSpace="0"/>
        </w:sectPr>
      </w:pPr>
    </w:p>
    <w:p w14:paraId="64362655">
      <w:pPr>
        <w:pStyle w:val="2"/>
        <w:keepNext w:val="0"/>
        <w:keepLines w:val="0"/>
        <w:widowControl w:val="0"/>
        <w:spacing w:before="0" w:after="0" w:line="340" w:lineRule="auto"/>
        <w:contextualSpacing/>
        <w:jc w:val="center"/>
        <w:rPr>
          <w:rFonts w:asciiTheme="minorHAnsi" w:hAnsiTheme="minorHAnsi" w:cstheme="minorHAnsi"/>
          <w:lang w:val="vi-VN"/>
        </w:rPr>
      </w:pPr>
      <w:bookmarkStart w:id="8" w:name="_Toc162536417"/>
      <w:bookmarkStart w:id="9" w:name="_Toc162534809"/>
      <w:bookmarkStart w:id="10" w:name="_Toc162534157"/>
      <w:bookmarkStart w:id="11" w:name="_Toc92142475"/>
      <w:bookmarkStart w:id="12" w:name="_Toc104810846"/>
      <w:bookmarkStart w:id="13" w:name="_Toc102597069"/>
      <w:r>
        <w:rPr>
          <w:rFonts w:asciiTheme="minorHAnsi" w:hAnsiTheme="minorHAnsi" w:cstheme="minorHAnsi"/>
          <w:lang w:val="vi-VN"/>
        </w:rPr>
        <w:t>TỔNG QUAN TÌNH HÌNH NGHIÊN CỨU</w:t>
      </w:r>
      <w:bookmarkEnd w:id="8"/>
      <w:bookmarkEnd w:id="9"/>
      <w:bookmarkEnd w:id="10"/>
    </w:p>
    <w:p w14:paraId="68F2A586">
      <w:pPr>
        <w:rPr>
          <w:rFonts w:asciiTheme="minorHAnsi" w:hAnsiTheme="minorHAnsi" w:cstheme="minorHAnsi"/>
          <w:lang w:val="vi-VN"/>
        </w:rPr>
      </w:pPr>
    </w:p>
    <w:p w14:paraId="0C6972E2">
      <w:pPr>
        <w:pStyle w:val="3"/>
        <w:keepNext w:val="0"/>
        <w:keepLines w:val="0"/>
        <w:widowControl w:val="0"/>
        <w:spacing w:before="0" w:line="340" w:lineRule="auto"/>
        <w:ind w:left="578" w:hanging="578"/>
        <w:contextualSpacing/>
        <w:jc w:val="both"/>
        <w:rPr>
          <w:rFonts w:asciiTheme="minorHAnsi" w:hAnsiTheme="minorHAnsi" w:cstheme="minorHAnsi"/>
          <w:szCs w:val="22"/>
          <w:lang w:val="vi-VN"/>
        </w:rPr>
      </w:pPr>
      <w:bookmarkStart w:id="14" w:name="_Toc162534158"/>
      <w:bookmarkStart w:id="15" w:name="_Toc162536418"/>
      <w:bookmarkStart w:id="16" w:name="_Toc162534810"/>
      <w:r>
        <w:rPr>
          <w:rFonts w:asciiTheme="minorHAnsi" w:hAnsiTheme="minorHAnsi" w:cstheme="minorHAnsi"/>
          <w:szCs w:val="22"/>
          <w:lang w:val="vi-VN"/>
        </w:rPr>
        <w:t>Tính cấp thiết của nghiên cứu</w:t>
      </w:r>
      <w:bookmarkEnd w:id="14"/>
      <w:bookmarkEnd w:id="15"/>
      <w:bookmarkEnd w:id="16"/>
    </w:p>
    <w:p w14:paraId="44690013">
      <w:pPr>
        <w:pStyle w:val="5"/>
        <w:keepNext w:val="0"/>
        <w:keepLines w:val="0"/>
        <w:widowControl w:val="0"/>
        <w:spacing w:before="0" w:line="340" w:lineRule="auto"/>
        <w:contextualSpacing/>
        <w:jc w:val="both"/>
        <w:rPr>
          <w:rFonts w:asciiTheme="minorHAnsi" w:hAnsiTheme="minorHAnsi" w:cstheme="minorHAnsi"/>
        </w:rPr>
      </w:pPr>
      <w:bookmarkStart w:id="17" w:name="_Toc162534812"/>
      <w:bookmarkStart w:id="18" w:name="_Toc162534160"/>
      <w:bookmarkStart w:id="19" w:name="_Toc162536420"/>
      <w:r>
        <w:rPr>
          <w:rFonts w:asciiTheme="minorHAnsi" w:hAnsiTheme="minorHAnsi" w:cstheme="minorHAnsi"/>
        </w:rPr>
        <w:t>Bối cảnh thực tiễn</w:t>
      </w:r>
      <w:bookmarkEnd w:id="17"/>
      <w:bookmarkEnd w:id="18"/>
      <w:bookmarkEnd w:id="19"/>
    </w:p>
    <w:p w14:paraId="0B34A6AE">
      <w:pPr>
        <w:widowControl w:val="0"/>
        <w:snapToGrid w:val="0"/>
        <w:spacing w:line="340" w:lineRule="auto"/>
        <w:ind w:firstLine="567"/>
        <w:contextualSpacing/>
        <w:jc w:val="both"/>
        <w:rPr>
          <w:rFonts w:asciiTheme="minorHAnsi" w:hAnsiTheme="minorHAnsi" w:cstheme="minorHAnsi"/>
        </w:rPr>
      </w:pPr>
      <w:r>
        <w:rPr>
          <w:rFonts w:asciiTheme="minorHAnsi" w:hAnsiTheme="minorHAnsi" w:cstheme="minorHAnsi"/>
        </w:rPr>
        <w:t xml:space="preserve">Du lịch, mệnh danh là "ngành công nghiệp không khói", đóng vai trò quan trọng trong kinh tế Việt Nam với sự tăng trưởng mạnh mẽ gần đây. Đến năm 2019, trước dịch bệnh Covid-19, du lịch quốc tế tại Việt Nam tăng gấp 3 lần so với 2015, đạt 18 triệu lượt khách quốc tế </w:t>
      </w:r>
      <w:r>
        <w:rPr>
          <w:rFonts w:asciiTheme="minorHAnsi" w:hAnsiTheme="minorHAnsi" w:cstheme="minorHAnsi"/>
        </w:rPr>
        <w:fldChar w:fldCharType="begin">
          <w:fldData xml:space="preserve">PEVuZE5vdGU+PENpdGUgQXV0aG9yWWVhcj0iMSI+PEF1dGhvcj5D4bulYyBEdSBs4buLY2ggUXXh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</w:fldData>
        </w:fldChar>
      </w:r>
      <w:r>
        <w:rPr>
          <w:rFonts w:asciiTheme="minorHAnsi" w:hAnsiTheme="minorHAnsi" w:cstheme="minorHAnsi"/>
          <w:lang w:val="vi-VN"/>
        </w:rPr>
        <w:instrText xml:space="preserve"> ADDIN EN.CITE </w:instrText>
      </w:r>
      <w:r>
        <w:rPr>
          <w:rFonts w:asciiTheme="minorHAnsi" w:hAnsiTheme="minorHAnsi" w:cstheme="minorHAnsi"/>
        </w:rPr>
        <w:fldChar w:fldCharType="begin">
          <w:fldData xml:space="preserve">PEVuZE5vdGU+PENpdGUgQXV0aG9yWWVhcj0iMSI+PEF1dGhvcj5D4bulYyBEdSBs4buLY2ggUXXh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</w:fldData>
        </w:fldChar>
      </w:r>
      <w:r>
        <w:rPr>
          <w:rFonts w:asciiTheme="minorHAnsi" w:hAnsiTheme="minorHAnsi" w:cstheme="minorHAnsi"/>
          <w:lang w:val="vi-VN"/>
        </w:rPr>
        <w:instrText xml:space="preserve"> ADDIN EN.CITE.DATA </w:instrText>
      </w:r>
      <w:r>
        <w:rPr>
          <w:rFonts w:asciiTheme="minorHAnsi" w:hAnsiTheme="minorHAnsi" w:cstheme="minorHAnsi"/>
        </w:rPr>
        <w:fldChar w:fldCharType="end"/>
      </w:r>
      <w:r>
        <w:rPr>
          <w:rFonts w:asciiTheme="minorHAnsi" w:hAnsiTheme="minorHAnsi" w:cstheme="minorHAnsi"/>
        </w:rPr>
        <w:fldChar w:fldCharType="separate"/>
      </w:r>
      <w:r>
        <w:rPr>
          <w:rFonts w:asciiTheme="minorHAnsi" w:hAnsiTheme="minorHAnsi" w:cstheme="minorHAnsi"/>
          <w:lang w:val="vi-VN"/>
        </w:rPr>
        <w:t>Cục Du lịch Quốc gia Việt Nam (2023)</w:t>
      </w:r>
      <w:r>
        <w:rPr>
          <w:rFonts w:asciiTheme="minorHAnsi" w:hAnsiTheme="minorHAnsi" w:cstheme="minorHAnsi"/>
        </w:rPr>
        <w:fldChar w:fldCharType="end"/>
      </w:r>
      <w:r>
        <w:rPr>
          <w:rFonts w:asciiTheme="minorHAnsi" w:hAnsiTheme="minorHAnsi" w:cstheme="minorHAnsi"/>
        </w:rPr>
        <w:t xml:space="preserve">. Dù bị ảnh hưởng bởi dịch bênh Covid-19, năm 2022, ngành này vẫn đón 3,66 triệu khách quốc tế </w:t>
      </w:r>
      <w:r>
        <w:rPr>
          <w:rFonts w:asciiTheme="minorHAnsi" w:hAnsiTheme="minorHAnsi" w:cstheme="minorHAnsi"/>
          <w:lang w:val="vi-VN"/>
        </w:rPr>
        <w:t xml:space="preserve">và 101,3 triệu lượt khách nội địa, tổng thu du lịch đạt 495 nghìn tỷ đồng </w:t>
      </w:r>
      <w:r>
        <w:rPr>
          <w:rFonts w:asciiTheme="minorHAnsi" w:hAnsiTheme="minorHAnsi" w:cstheme="minorHAnsi"/>
        </w:rPr>
        <w:fldChar w:fldCharType="begin">
          <w:fldData xml:space="preserve">PEVuZE5vdGU+PENpdGUgQXV0aG9yWWVhcj0iMSI+PEF1dGhvcj5D4bulYyBEdSBs4buLY2ggUXXh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</w:fldData>
        </w:fldChar>
      </w:r>
      <w:r>
        <w:rPr>
          <w:rFonts w:asciiTheme="minorHAnsi" w:hAnsiTheme="minorHAnsi" w:cstheme="minorHAnsi"/>
          <w:lang w:val="vi-VN"/>
        </w:rPr>
        <w:instrText xml:space="preserve"> ADDIN EN.CITE </w:instrText>
      </w:r>
      <w:r>
        <w:rPr>
          <w:rFonts w:asciiTheme="minorHAnsi" w:hAnsiTheme="minorHAnsi" w:cstheme="minorHAnsi"/>
        </w:rPr>
        <w:fldChar w:fldCharType="begin">
          <w:fldData xml:space="preserve">PEVuZE5vdGU+PENpdGUgQXV0aG9yWWVhcj0iMSI+PEF1dGhvcj5D4bulYyBEdSBs4buLY2ggUXXh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</w:fldData>
        </w:fldChar>
      </w:r>
      <w:r>
        <w:rPr>
          <w:rFonts w:asciiTheme="minorHAnsi" w:hAnsiTheme="minorHAnsi" w:cstheme="minorHAnsi"/>
          <w:lang w:val="vi-VN"/>
        </w:rPr>
        <w:instrText xml:space="preserve"> ADDIN EN.CITE.DATA </w:instrText>
      </w:r>
      <w:r>
        <w:rPr>
          <w:rFonts w:asciiTheme="minorHAnsi" w:hAnsiTheme="minorHAnsi" w:cstheme="minorHAnsi"/>
        </w:rPr>
        <w:fldChar w:fldCharType="end"/>
      </w:r>
      <w:r>
        <w:rPr>
          <w:rFonts w:asciiTheme="minorHAnsi" w:hAnsiTheme="minorHAnsi" w:cstheme="minorHAnsi"/>
        </w:rPr>
        <w:fldChar w:fldCharType="separate"/>
      </w:r>
      <w:r>
        <w:rPr>
          <w:rFonts w:asciiTheme="minorHAnsi" w:hAnsiTheme="minorHAnsi" w:cstheme="minorHAnsi"/>
          <w:lang w:val="vi-VN"/>
        </w:rPr>
        <w:t>Cục Du lịch Quốc gia Việt Nam (2023)</w:t>
      </w:r>
      <w:r>
        <w:rPr>
          <w:rFonts w:asciiTheme="minorHAnsi" w:hAnsiTheme="minorHAnsi" w:cstheme="minorHAnsi"/>
        </w:rPr>
        <w:fldChar w:fldCharType="end"/>
      </w:r>
      <w:r>
        <w:rPr>
          <w:rFonts w:asciiTheme="minorHAnsi" w:hAnsiTheme="minorHAnsi" w:cstheme="minorHAnsi"/>
        </w:rPr>
        <w:t>. Đáng chú ý, du lịch tâm linh đóng góp phần không nhỏ vào lượng khách du lịch. Với sự phong phú về di sản văn hóa và tôn giáo, hơn 8.000 lễ hội và 40.000 di tích chưa được khai thác hết tiềm năng, sẽ mang đến những trải nghiệm tâm linh sâu sắc, hướng tới phát triển du lịch bền vững. Du lịch tâm linh trở thành một hướng phát triển chính, nhằm thu hút thêm du khách quốc tế và nội địa, tạo công ăn việc làm và thu nhập cho người dân, đồng thời bảo tồn và phát huy giá trị văn hóa tâm linh truyền thống.</w:t>
      </w:r>
    </w:p>
    <w:p w14:paraId="7DEB2983">
      <w:pPr>
        <w:pStyle w:val="5"/>
        <w:keepNext w:val="0"/>
        <w:keepLines w:val="0"/>
        <w:widowControl w:val="0"/>
        <w:spacing w:before="0" w:line="340" w:lineRule="auto"/>
        <w:contextualSpacing/>
        <w:jc w:val="both"/>
        <w:rPr>
          <w:rFonts w:asciiTheme="minorHAnsi" w:hAnsiTheme="minorHAnsi" w:cstheme="minorHAnsi"/>
        </w:rPr>
      </w:pPr>
      <w:r>
        <w:rPr>
          <w:rFonts w:asciiTheme="minorHAnsi" w:hAnsiTheme="minorHAnsi" w:cstheme="minorHAnsi"/>
        </w:rPr>
        <w:t>Bối cảnh lý thuyết</w:t>
      </w:r>
    </w:p>
    <w:p w14:paraId="41A491A8">
      <w:pPr>
        <w:widowControl w:val="0"/>
        <w:snapToGrid w:val="0"/>
        <w:spacing w:line="340" w:lineRule="auto"/>
        <w:ind w:firstLine="567"/>
        <w:contextualSpacing/>
        <w:jc w:val="both"/>
        <w:rPr>
          <w:rFonts w:asciiTheme="minorHAnsi" w:hAnsiTheme="minorHAnsi" w:cstheme="minorHAnsi"/>
        </w:rPr>
      </w:pPr>
      <w:r>
        <w:rPr>
          <w:rFonts w:asciiTheme="minorHAnsi" w:hAnsiTheme="minorHAnsi" w:cstheme="minorHAnsi"/>
        </w:rPr>
        <w:t xml:space="preserve">Nghiên cứu về du lịch tâm linh ngày cảng trở nên cấp thiết khi ngành này hiện đang là mũi nhọn kinh tế của Việt Nam. Và Hội đồng Tổ chức Du lịch Thế Giới (UNWTO, 2023) cũng kêu gọi tận dụng kinh tế xanh cho tương lai du lịch bền vững. Sự hài lòng và trung thành của khách du lịch, thông qua trải nghiệm chất lượng cao và an toàn chính là chìa khóa cho sự phát triển này. </w:t>
      </w:r>
    </w:p>
    <w:p w14:paraId="6174B8AA">
      <w:pPr>
        <w:widowControl w:val="0"/>
        <w:snapToGrid w:val="0"/>
        <w:spacing w:line="340" w:lineRule="auto"/>
        <w:ind w:firstLine="567"/>
        <w:contextualSpacing/>
        <w:jc w:val="both"/>
        <w:rPr>
          <w:rFonts w:asciiTheme="minorHAnsi" w:hAnsiTheme="minorHAnsi" w:cstheme="minorHAnsi"/>
        </w:rPr>
      </w:pPr>
      <w:r>
        <w:rPr>
          <w:rFonts w:asciiTheme="minorHAnsi" w:hAnsiTheme="minorHAnsi" w:cstheme="minorHAnsi"/>
        </w:rPr>
        <w:t>Mặc dù đã có nhiều nghiên cứu về du lịch tâm linh tại các địa điểm cụ thể ở Việt Nam, nhưng một nghiên cứu toàn diện, tổng quan về du lịch tâm linh trên phạm vi cả nước vẫn là một khoảng trống đáng được khám phá. Việc này sẽ không chỉ làm phong phú thêm kiến thức về thái độ, hành vi và tình cảm của du khách đối với du lịch tâm linh, mà còn cung cấp thông tin quý giá cho các nhà quản lý du lịch, giúp họ xác định các yếu tố thu hút khách du lịch quay trở lại, đặc biệt là tại các điểm du lịch tâm linh ở Việt Nam.</w:t>
      </w:r>
    </w:p>
    <w:p w14:paraId="55DD3B68">
      <w:pPr>
        <w:widowControl w:val="0"/>
        <w:snapToGrid w:val="0"/>
        <w:spacing w:line="340" w:lineRule="auto"/>
        <w:ind w:firstLine="567"/>
        <w:contextualSpacing/>
        <w:jc w:val="both"/>
        <w:rPr>
          <w:rFonts w:asciiTheme="minorHAnsi" w:hAnsiTheme="minorHAnsi" w:cstheme="minorHAnsi"/>
        </w:rPr>
      </w:pPr>
      <w:r>
        <w:rPr>
          <w:rFonts w:asciiTheme="minorHAnsi" w:hAnsiTheme="minorHAnsi" w:cstheme="minorHAnsi"/>
        </w:rPr>
        <w:t xml:space="preserve">Do đó, nghiên cứu sinh chọn đề tài: </w:t>
      </w:r>
      <w:r>
        <w:rPr>
          <w:rFonts w:asciiTheme="minorHAnsi" w:hAnsiTheme="minorHAnsi" w:cstheme="minorHAnsi"/>
          <w:b/>
          <w:bCs/>
        </w:rPr>
        <w:t>“</w:t>
      </w:r>
      <w:bookmarkStart w:id="20" w:name="_Hlk162759410"/>
      <w:r>
        <w:rPr>
          <w:rFonts w:asciiTheme="minorHAnsi" w:hAnsiTheme="minorHAnsi" w:cstheme="minorHAnsi"/>
          <w:b/>
          <w:bCs/>
        </w:rPr>
        <w:t>Tác động của gắn bó điểm đến, chất lượng dịch vụ và trải nghiệm thực tế đến sự hài lòng và ý định quay trở lại của khách du lịch tâm linh tại Việt Nam</w:t>
      </w:r>
      <w:bookmarkEnd w:id="20"/>
      <w:r>
        <w:rPr>
          <w:rFonts w:asciiTheme="minorHAnsi" w:hAnsiTheme="minorHAnsi" w:cstheme="minorHAnsi"/>
          <w:b/>
          <w:bCs/>
        </w:rPr>
        <w:t>”</w:t>
      </w:r>
      <w:r>
        <w:rPr>
          <w:rFonts w:asciiTheme="minorHAnsi" w:hAnsiTheme="minorHAnsi" w:cstheme="minorHAnsi"/>
        </w:rPr>
        <w:t xml:space="preserve"> cho luận án tiến sĩ của mình. Nhằm khám phá các yếu tố quyết định sự hài lòng và mong muốn quay lại, góp phần vào sự phát triển bền vững của du lịch tâm linh của Việt Nam. Sự hài lòng của du khách được coi là chìa khóa quan trọng quyết định sự phát triển bền vững của du lịch, tạo động lực cho khách du lịch quay trở lại và giới thiệu cho người khác, như là một phương tiện quảng bá hiệu quả. Điều này đòi hỏi nhiều nghiên cứu từ nhiều góc độ khác nhau, nhằm hiểu rõ sự hài lòng và mong muốn quay lại của du khách với các điểm du lịch tâm linh tại Việt Nam.</w:t>
      </w:r>
    </w:p>
    <w:p w14:paraId="233CE2F8">
      <w:pPr>
        <w:widowControl w:val="0"/>
        <w:snapToGrid w:val="0"/>
        <w:spacing w:line="340" w:lineRule="auto"/>
        <w:ind w:firstLine="567"/>
        <w:contextualSpacing/>
        <w:jc w:val="both"/>
        <w:rPr>
          <w:rFonts w:asciiTheme="minorHAnsi" w:hAnsiTheme="minorHAnsi" w:cstheme="minorHAnsi"/>
        </w:rPr>
      </w:pPr>
      <w:r>
        <w:rPr>
          <w:rFonts w:asciiTheme="minorHAnsi" w:hAnsiTheme="minorHAnsi" w:cstheme="minorHAnsi"/>
        </w:rPr>
        <w:t>Qua đó, nghiên cứu này không chỉ góp phần vào lý luận mà còn mang lại giá trị thực tiễn, hỗ trợ cho việc phát triển du lịch Việt Nam theo hướng bền vững, tận dụng tối đa giá trị của các di sản văn hóa và tín ngưỡng, đồng thời đảm bảo sự hài lòng và quay trở lại của du khách.</w:t>
      </w:r>
    </w:p>
    <w:p w14:paraId="71DC03EE">
      <w:pPr>
        <w:pStyle w:val="3"/>
        <w:keepNext w:val="0"/>
        <w:keepLines w:val="0"/>
        <w:widowControl w:val="0"/>
        <w:spacing w:before="0" w:line="340" w:lineRule="auto"/>
        <w:ind w:left="578" w:hanging="578"/>
        <w:contextualSpacing/>
        <w:jc w:val="both"/>
        <w:rPr>
          <w:rFonts w:asciiTheme="minorHAnsi" w:hAnsiTheme="minorHAnsi" w:cstheme="minorHAnsi"/>
          <w:szCs w:val="22"/>
        </w:rPr>
      </w:pPr>
      <w:bookmarkStart w:id="21" w:name="_TOC_250065"/>
      <w:bookmarkStart w:id="22" w:name="_Toc162534813"/>
      <w:bookmarkStart w:id="23" w:name="_Toc130992350"/>
      <w:bookmarkStart w:id="24" w:name="_Toc162534161"/>
      <w:bookmarkStart w:id="25" w:name="_Toc162536421"/>
      <w:bookmarkStart w:id="26" w:name="_Hlk162537750"/>
      <w:r>
        <w:rPr>
          <w:rFonts w:asciiTheme="minorHAnsi" w:hAnsiTheme="minorHAnsi" w:cstheme="minorHAnsi"/>
          <w:szCs w:val="22"/>
        </w:rPr>
        <w:t xml:space="preserve">Mục tiêu </w:t>
      </w:r>
      <w:r>
        <w:rPr>
          <w:rFonts w:asciiTheme="minorHAnsi" w:hAnsiTheme="minorHAnsi" w:cstheme="minorHAnsi"/>
          <w:szCs w:val="22"/>
          <w:lang w:val="vi-VN"/>
        </w:rPr>
        <w:t>nghiên</w:t>
      </w:r>
      <w:r>
        <w:rPr>
          <w:rFonts w:asciiTheme="minorHAnsi" w:hAnsiTheme="minorHAnsi" w:cstheme="minorHAnsi"/>
          <w:szCs w:val="22"/>
        </w:rPr>
        <w:t xml:space="preserve"> </w:t>
      </w:r>
      <w:bookmarkEnd w:id="21"/>
      <w:r>
        <w:rPr>
          <w:rFonts w:asciiTheme="minorHAnsi" w:hAnsiTheme="minorHAnsi" w:cstheme="minorHAnsi"/>
          <w:szCs w:val="22"/>
        </w:rPr>
        <w:t>cứu</w:t>
      </w:r>
      <w:bookmarkEnd w:id="22"/>
      <w:bookmarkEnd w:id="23"/>
      <w:bookmarkEnd w:id="24"/>
      <w:bookmarkEnd w:id="25"/>
    </w:p>
    <w:p w14:paraId="208FB860">
      <w:pPr>
        <w:pStyle w:val="5"/>
        <w:keepNext w:val="0"/>
        <w:keepLines w:val="0"/>
        <w:widowControl w:val="0"/>
        <w:spacing w:before="0" w:line="340" w:lineRule="auto"/>
        <w:contextualSpacing/>
        <w:jc w:val="both"/>
        <w:rPr>
          <w:rFonts w:asciiTheme="minorHAnsi" w:hAnsiTheme="minorHAnsi" w:cstheme="minorHAnsi"/>
        </w:rPr>
      </w:pPr>
      <w:bookmarkStart w:id="27" w:name="_Toc162534162"/>
      <w:bookmarkStart w:id="28" w:name="_Toc162536422"/>
      <w:bookmarkStart w:id="29" w:name="_Toc162534814"/>
      <w:r>
        <w:rPr>
          <w:rFonts w:asciiTheme="minorHAnsi" w:hAnsiTheme="minorHAnsi" w:cstheme="minorHAnsi"/>
        </w:rPr>
        <w:t>Mục tiêu tổng quát</w:t>
      </w:r>
      <w:bookmarkEnd w:id="27"/>
      <w:bookmarkEnd w:id="28"/>
      <w:bookmarkEnd w:id="29"/>
    </w:p>
    <w:p w14:paraId="44A0F88B">
      <w:pPr>
        <w:widowControl w:val="0"/>
        <w:snapToGrid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lang w:val="vi-VN"/>
        </w:rPr>
        <w:t>Nghiên cứu này nhằm mục tiêu chính là phát triển</w:t>
      </w:r>
      <w:r>
        <w:rPr>
          <w:rFonts w:eastAsia="Calibri" w:asciiTheme="minorHAnsi" w:hAnsiTheme="minorHAnsi" w:cstheme="minorHAnsi"/>
        </w:rPr>
        <w:t>, khám phá và</w:t>
      </w:r>
      <w:r>
        <w:rPr>
          <w:rFonts w:eastAsia="Calibri" w:asciiTheme="minorHAnsi" w:hAnsiTheme="minorHAnsi" w:cstheme="minorHAnsi"/>
          <w:spacing w:val="37"/>
        </w:rPr>
        <w:t xml:space="preserve"> </w:t>
      </w:r>
      <w:r>
        <w:rPr>
          <w:rFonts w:eastAsia="Calibri" w:asciiTheme="minorHAnsi" w:hAnsiTheme="minorHAnsi" w:cstheme="minorHAnsi"/>
        </w:rPr>
        <w:t>kiểm</w:t>
      </w:r>
      <w:r>
        <w:rPr>
          <w:rFonts w:eastAsia="Calibri" w:asciiTheme="minorHAnsi" w:hAnsiTheme="minorHAnsi" w:cstheme="minorHAnsi"/>
          <w:spacing w:val="37"/>
        </w:rPr>
        <w:t xml:space="preserve"> </w:t>
      </w:r>
      <w:r>
        <w:rPr>
          <w:rFonts w:eastAsia="Calibri" w:asciiTheme="minorHAnsi" w:hAnsiTheme="minorHAnsi" w:cstheme="minorHAnsi"/>
        </w:rPr>
        <w:t xml:space="preserve">chứng mô hình nghiên cứu đánh giá ảnh hưởng của sự </w:t>
      </w:r>
      <w:r>
        <w:rPr>
          <w:rFonts w:eastAsia="Calibri" w:asciiTheme="minorHAnsi" w:hAnsiTheme="minorHAnsi" w:cstheme="minorHAnsi"/>
          <w:lang w:val="vi-VN"/>
        </w:rPr>
        <w:t xml:space="preserve">gắn bó điểm đến, chất lượng dịch vụ và trải nghiệm thực tế đến sự hài lòng và ý định quay trở lại của du khách </w:t>
      </w:r>
      <w:r>
        <w:rPr>
          <w:rFonts w:eastAsia="Calibri" w:asciiTheme="minorHAnsi" w:hAnsiTheme="minorHAnsi" w:cstheme="minorHAnsi"/>
        </w:rPr>
        <w:t xml:space="preserve">trong bối cảnh du lịch </w:t>
      </w:r>
      <w:r>
        <w:rPr>
          <w:rFonts w:eastAsia="Calibri" w:asciiTheme="minorHAnsi" w:hAnsiTheme="minorHAnsi" w:cstheme="minorHAnsi"/>
          <w:lang w:val="vi-VN"/>
        </w:rPr>
        <w:t>tâm linh tại Việt Nam.</w:t>
      </w:r>
    </w:p>
    <w:p w14:paraId="6E6BB2C7">
      <w:pPr>
        <w:pStyle w:val="5"/>
        <w:keepNext w:val="0"/>
        <w:keepLines w:val="0"/>
        <w:widowControl w:val="0"/>
        <w:spacing w:before="0" w:line="340" w:lineRule="auto"/>
        <w:contextualSpacing/>
        <w:jc w:val="both"/>
        <w:rPr>
          <w:rFonts w:asciiTheme="minorHAnsi" w:hAnsiTheme="minorHAnsi" w:cstheme="minorHAnsi"/>
        </w:rPr>
      </w:pPr>
      <w:bookmarkStart w:id="30" w:name="_Toc162534163"/>
      <w:bookmarkStart w:id="31" w:name="_Toc162534815"/>
      <w:bookmarkStart w:id="32" w:name="_Toc162536423"/>
      <w:r>
        <w:rPr>
          <w:rFonts w:asciiTheme="minorHAnsi" w:hAnsiTheme="minorHAnsi" w:cstheme="minorHAnsi"/>
        </w:rPr>
        <w:t>Mục tiêu cụ thể</w:t>
      </w:r>
      <w:bookmarkEnd w:id="30"/>
      <w:bookmarkEnd w:id="31"/>
      <w:bookmarkEnd w:id="32"/>
    </w:p>
    <w:p w14:paraId="34B664AB">
      <w:pPr>
        <w:widowControl w:val="0"/>
        <w:snapToGrid w:val="0"/>
        <w:spacing w:line="340" w:lineRule="auto"/>
        <w:ind w:firstLine="567"/>
        <w:contextualSpacing/>
        <w:jc w:val="both"/>
        <w:rPr>
          <w:rFonts w:eastAsia="Calibri" w:asciiTheme="minorHAnsi" w:hAnsiTheme="minorHAnsi" w:cstheme="minorHAnsi"/>
          <w:lang w:val="vi-VN"/>
        </w:rPr>
      </w:pPr>
      <w:r>
        <w:rPr>
          <w:rFonts w:eastAsia="Calibri" w:asciiTheme="minorHAnsi" w:hAnsiTheme="minorHAnsi" w:cstheme="minorHAnsi"/>
          <w:lang w:val="vi-VN"/>
        </w:rPr>
        <w:t xml:space="preserve">Thứ nhất, xác định và phân tích mức độ ảnh hưởng của </w:t>
      </w:r>
      <w:r>
        <w:rPr>
          <w:rFonts w:eastAsia="Calibri" w:asciiTheme="minorHAnsi" w:hAnsiTheme="minorHAnsi" w:cstheme="minorHAnsi"/>
        </w:rPr>
        <w:t xml:space="preserve">sự </w:t>
      </w:r>
      <w:r>
        <w:rPr>
          <w:rFonts w:eastAsia="Calibri" w:asciiTheme="minorHAnsi" w:hAnsiTheme="minorHAnsi" w:cstheme="minorHAnsi"/>
          <w:lang w:val="vi-VN"/>
        </w:rPr>
        <w:t>gắn bó điểm đến, chất lượng dịch vụ và trải nghiệm thực tế đến sự hài lòng và ý định quay trở lại của khách du lịch tâm linh tại Việt Nam.</w:t>
      </w:r>
    </w:p>
    <w:p w14:paraId="5440CF02">
      <w:pPr>
        <w:widowControl w:val="0"/>
        <w:snapToGrid w:val="0"/>
        <w:spacing w:line="340" w:lineRule="auto"/>
        <w:ind w:firstLine="567"/>
        <w:contextualSpacing/>
        <w:jc w:val="both"/>
        <w:rPr>
          <w:rFonts w:eastAsia="Calibri" w:asciiTheme="minorHAnsi" w:hAnsiTheme="minorHAnsi" w:cstheme="minorHAnsi"/>
          <w:lang w:val="vi-VN"/>
        </w:rPr>
      </w:pPr>
      <w:r>
        <w:rPr>
          <w:rFonts w:eastAsia="Calibri" w:asciiTheme="minorHAnsi" w:hAnsiTheme="minorHAnsi" w:cstheme="minorHAnsi"/>
          <w:lang w:val="vi-VN"/>
        </w:rPr>
        <w:t xml:space="preserve">Thứ hai, đánh giá vai trò trung gian của sự hài lòng trong quá trình tác động từ sự gắn bó điểm đến, chất lượng dịch vụ đến đến ý định quay trở lại của du khách tại các điểm du lịch tâm linh ở Việt Nam. </w:t>
      </w:r>
    </w:p>
    <w:p w14:paraId="5552663A">
      <w:pPr>
        <w:widowControl w:val="0"/>
        <w:snapToGrid w:val="0"/>
        <w:spacing w:line="340" w:lineRule="auto"/>
        <w:ind w:firstLine="567"/>
        <w:contextualSpacing/>
        <w:jc w:val="both"/>
        <w:rPr>
          <w:rFonts w:eastAsia="Calibri" w:asciiTheme="minorHAnsi" w:hAnsiTheme="minorHAnsi" w:cstheme="minorHAnsi"/>
          <w:lang w:val="vi-VN"/>
        </w:rPr>
      </w:pPr>
      <w:r>
        <w:rPr>
          <w:rFonts w:eastAsia="Calibri" w:asciiTheme="minorHAnsi" w:hAnsiTheme="minorHAnsi" w:cstheme="minorHAnsi"/>
          <w:lang w:val="vi-VN"/>
        </w:rPr>
        <w:t>Thứ ba, dựa trên kết quả nghiên cứu, đề xuất hàm ý quản trị nhằm nâng cao mức độ hài lòng và gia tăng ý định tái ghé thăm của du khách tại các điểm du lịch tâm linh ở Việt Nam.</w:t>
      </w:r>
    </w:p>
    <w:p w14:paraId="5528AB7E">
      <w:pPr>
        <w:pStyle w:val="3"/>
        <w:keepNext w:val="0"/>
        <w:keepLines w:val="0"/>
        <w:widowControl w:val="0"/>
        <w:spacing w:before="0" w:line="340" w:lineRule="auto"/>
        <w:contextualSpacing/>
        <w:jc w:val="both"/>
        <w:rPr>
          <w:rFonts w:asciiTheme="minorHAnsi" w:hAnsiTheme="minorHAnsi" w:cstheme="minorHAnsi"/>
          <w:szCs w:val="22"/>
        </w:rPr>
      </w:pPr>
      <w:bookmarkStart w:id="33" w:name="_Toc162534164"/>
      <w:bookmarkStart w:id="34" w:name="_Toc162536424"/>
      <w:bookmarkStart w:id="35" w:name="_Toc162534816"/>
      <w:bookmarkStart w:id="36" w:name="_Toc130992351"/>
      <w:bookmarkStart w:id="37" w:name="_TOC_250064"/>
      <w:r>
        <w:rPr>
          <w:rFonts w:asciiTheme="minorHAnsi" w:hAnsiTheme="minorHAnsi" w:cstheme="minorHAnsi"/>
          <w:szCs w:val="22"/>
        </w:rPr>
        <w:t xml:space="preserve">Các vấn đề </w:t>
      </w:r>
      <w:bookmarkEnd w:id="33"/>
      <w:bookmarkEnd w:id="34"/>
      <w:bookmarkEnd w:id="35"/>
      <w:bookmarkEnd w:id="36"/>
      <w:bookmarkEnd w:id="37"/>
      <w:r>
        <w:rPr>
          <w:rFonts w:asciiTheme="minorHAnsi" w:hAnsiTheme="minorHAnsi" w:cstheme="minorHAnsi"/>
          <w:szCs w:val="22"/>
        </w:rPr>
        <w:t>cụ thể</w:t>
      </w:r>
    </w:p>
    <w:p w14:paraId="1C6814CD">
      <w:pPr>
        <w:widowControl w:val="0"/>
        <w:snapToGrid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i/>
          <w:iCs/>
        </w:rPr>
        <w:t>Vấn đề 1</w:t>
      </w:r>
      <w:r>
        <w:rPr>
          <w:rFonts w:eastAsia="Calibri" w:asciiTheme="minorHAnsi" w:hAnsiTheme="minorHAnsi" w:cstheme="minorHAnsi"/>
        </w:rPr>
        <w:t>: Những nhân tố nào có tác động đến ý định quay trở lại của khách du lịch tâm linh tại Việt Nam? Nghiên cứu này sẽ xác định các yếu tố cụ thể ảnh hưởng đến ý định quay trở lại của du khách đối với các điểm du lịch tâm linh. Điều này có thể bao gồm các yếu tố về chất lượng dịch vụ, trải nghiệm du lịch, và sự gắn bó với điểm đến.</w:t>
      </w:r>
    </w:p>
    <w:p w14:paraId="5FF2ADC6">
      <w:pPr>
        <w:widowControl w:val="0"/>
        <w:snapToGrid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i/>
          <w:iCs/>
        </w:rPr>
        <w:t>Vấn đề 2</w:t>
      </w:r>
      <w:r>
        <w:rPr>
          <w:rFonts w:eastAsia="Calibri" w:asciiTheme="minorHAnsi" w:hAnsiTheme="minorHAnsi" w:cstheme="minorHAnsi"/>
        </w:rPr>
        <w:t>: Mức độ ảnh hưởng của các nhân tố gắn bó điểm đến, chất lượng dịch vụ và trải nghiệm thực tế đến sự hài lòng và ý định quay trở lại của du khách tại các điểm du lịch tâm linh ở Việt Nam như thế nào? Mục tiêu là đo lường và đánh giá mức độ ảnh hưởng của các yếu tố gắn bó điểm đến, chất lượng dịch vụ và trải nghiệm thực tế đến sự hài lòng của du khách. Nghiên cứu sẽ phân tích xem những yếu tố này tác động như thế nào đến quyết định quay trở lại của họ.</w:t>
      </w:r>
    </w:p>
    <w:p w14:paraId="7C0172B2">
      <w:pPr>
        <w:widowControl w:val="0"/>
        <w:snapToGrid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i/>
          <w:iCs/>
        </w:rPr>
        <w:t>Vấn đề 3</w:t>
      </w:r>
      <w:r>
        <w:rPr>
          <w:rFonts w:eastAsia="Calibri" w:asciiTheme="minorHAnsi" w:hAnsiTheme="minorHAnsi" w:cstheme="minorHAnsi"/>
        </w:rPr>
        <w:t>: Sự hài lòng của du khách đóng vai trò trung gian ra sao trong mối quan hệ giữa sự gắn bó với điểm đến, chất lượng dịch vụ và ý định quay trở lại các điểm du lịch tâm linh ở Việt Nam? Nghiên cứu này sẽ khám phá vai trò của sự hài lòng như một yếu tố trung gian, ảnh hưởng đến mối quan hệ giữa sự gắn bó với điểm đến và chất lượng dịch vụ với ý định quay trở lại của du khách. Mục tiêu là hiểu rõ hơn cách sự hài lòng của du khách có thể cải thiện ý định quay trở lại.</w:t>
      </w:r>
    </w:p>
    <w:p w14:paraId="5D66F26F">
      <w:pPr>
        <w:widowControl w:val="0"/>
        <w:snapToGrid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i/>
          <w:iCs/>
        </w:rPr>
        <w:t>Vấn đề 4</w:t>
      </w:r>
      <w:r>
        <w:rPr>
          <w:rFonts w:eastAsia="Calibri" w:asciiTheme="minorHAnsi" w:hAnsiTheme="minorHAnsi" w:cstheme="minorHAnsi"/>
        </w:rPr>
        <w:t>: Cần những hàm ý quản trị gì để tăng cường sự hài lòng và gia tăng ý định quay trở lại các điểm du lịch tâm linh ở Việt Nam? Dựa trên các kết quả nghiên cứu, luận án sẽ đề xuất những hàm ý quản trị cụ thể nhằm nâng cao sự hài lòng của du khách và khuyến khích họ quay trở lại. Các hàm ý quản trị có thể liên quan đến cải thiện chất lượng dịch vụ, tăng cường trải nghiệm du lịch và xây dựng sự gắn bó với điểm đến. Nghiên cứu này nhằm mục đích cung cấp một cái nhìn tổng quan và sâu sắc về các yếu tố ảnh hưởng đến hành vi của du khách tâm linh, từ đó giúp các nhà quản lý du lịch có cơ sở để phát triển và quản lý các điểm đến du lịch tâm linh hiệu quả hơn.</w:t>
      </w:r>
    </w:p>
    <w:bookmarkEnd w:id="26"/>
    <w:p w14:paraId="516F876E">
      <w:pPr>
        <w:pStyle w:val="3"/>
        <w:keepNext w:val="0"/>
        <w:keepLines w:val="0"/>
        <w:widowControl w:val="0"/>
        <w:spacing w:before="0" w:line="340" w:lineRule="auto"/>
        <w:contextualSpacing/>
        <w:jc w:val="both"/>
        <w:rPr>
          <w:rFonts w:asciiTheme="minorHAnsi" w:hAnsiTheme="minorHAnsi" w:cstheme="minorHAnsi"/>
          <w:szCs w:val="22"/>
          <w:lang w:val="vi-VN"/>
        </w:rPr>
      </w:pPr>
      <w:bookmarkStart w:id="38" w:name="_TOC_250063"/>
      <w:bookmarkStart w:id="39" w:name="_Toc162534817"/>
      <w:bookmarkStart w:id="40" w:name="_Toc162534165"/>
      <w:bookmarkStart w:id="41" w:name="_Toc162536425"/>
      <w:bookmarkStart w:id="42" w:name="_Toc130992352"/>
      <w:bookmarkStart w:id="43" w:name="_Hlk162537774"/>
      <w:r>
        <w:rPr>
          <w:rFonts w:asciiTheme="minorHAnsi" w:hAnsiTheme="minorHAnsi" w:cstheme="minorHAnsi"/>
          <w:szCs w:val="22"/>
          <w:lang w:val="vi-VN"/>
        </w:rPr>
        <w:t xml:space="preserve">Đối tượng và phạm vi nghiên </w:t>
      </w:r>
      <w:bookmarkEnd w:id="38"/>
      <w:r>
        <w:rPr>
          <w:rFonts w:asciiTheme="minorHAnsi" w:hAnsiTheme="minorHAnsi" w:cstheme="minorHAnsi"/>
          <w:szCs w:val="22"/>
          <w:lang w:val="vi-VN"/>
        </w:rPr>
        <w:t>cứu</w:t>
      </w:r>
      <w:bookmarkEnd w:id="39"/>
      <w:bookmarkEnd w:id="40"/>
      <w:bookmarkEnd w:id="41"/>
      <w:bookmarkEnd w:id="42"/>
    </w:p>
    <w:p w14:paraId="3EAB7182">
      <w:pPr>
        <w:pStyle w:val="5"/>
        <w:keepNext w:val="0"/>
        <w:keepLines w:val="0"/>
        <w:widowControl w:val="0"/>
        <w:spacing w:before="0" w:line="340" w:lineRule="auto"/>
        <w:contextualSpacing/>
        <w:jc w:val="both"/>
        <w:rPr>
          <w:rFonts w:asciiTheme="minorHAnsi" w:hAnsiTheme="minorHAnsi" w:cstheme="minorHAnsi"/>
        </w:rPr>
      </w:pPr>
      <w:bookmarkStart w:id="44" w:name="_Toc141077700"/>
      <w:bookmarkStart w:id="45" w:name="_Toc162534166"/>
      <w:bookmarkStart w:id="46" w:name="_Toc135021304"/>
      <w:bookmarkStart w:id="47" w:name="_Toc141077573"/>
      <w:bookmarkStart w:id="48" w:name="_Toc135364070"/>
      <w:bookmarkStart w:id="49" w:name="_Toc162536426"/>
      <w:bookmarkStart w:id="50" w:name="_Toc162534818"/>
      <w:r>
        <w:rPr>
          <w:rFonts w:asciiTheme="minorHAnsi" w:hAnsiTheme="minorHAnsi" w:cstheme="minorHAnsi"/>
        </w:rPr>
        <w:t>Đối tượng nghiên cứu</w:t>
      </w:r>
      <w:bookmarkEnd w:id="44"/>
      <w:bookmarkEnd w:id="45"/>
      <w:bookmarkEnd w:id="46"/>
      <w:bookmarkEnd w:id="47"/>
      <w:bookmarkEnd w:id="48"/>
      <w:bookmarkEnd w:id="49"/>
      <w:bookmarkEnd w:id="50"/>
    </w:p>
    <w:p w14:paraId="522E6D4E">
      <w:pPr>
        <w:widowControl w:val="0"/>
        <w:spacing w:line="340" w:lineRule="auto"/>
        <w:ind w:firstLine="567"/>
        <w:contextualSpacing/>
        <w:jc w:val="both"/>
        <w:rPr>
          <w:rFonts w:asciiTheme="minorHAnsi" w:hAnsiTheme="minorHAnsi" w:cstheme="minorHAnsi"/>
          <w:lang w:val="vi-VN"/>
        </w:rPr>
      </w:pPr>
      <w:r>
        <w:rPr>
          <w:rFonts w:asciiTheme="minorHAnsi" w:hAnsiTheme="minorHAnsi" w:cstheme="minorHAnsi"/>
          <w:lang w:val="vi-VN"/>
        </w:rPr>
        <w:t>Đối tượng nghiên cứu chính của luận án này bao gồm các yếu tố ảnh hưởng đến sự hài lòng và ý định quay trở lại của khách du lịch tâm linh tại Việt Nam, đặc biệt là gắn bó với điểm đến, chất lượng dịch vụ và trải nghiệm thực tế.</w:t>
      </w:r>
    </w:p>
    <w:p w14:paraId="5A242473">
      <w:pPr>
        <w:widowControl w:val="0"/>
        <w:snapToGrid w:val="0"/>
        <w:spacing w:line="340" w:lineRule="auto"/>
        <w:ind w:firstLine="567"/>
        <w:contextualSpacing/>
        <w:jc w:val="both"/>
        <w:rPr>
          <w:rFonts w:asciiTheme="minorHAnsi" w:hAnsiTheme="minorHAnsi" w:cstheme="minorHAnsi"/>
          <w:lang w:val="vi-VN"/>
        </w:rPr>
      </w:pPr>
      <w:r>
        <w:rPr>
          <w:rFonts w:asciiTheme="minorHAnsi" w:hAnsiTheme="minorHAnsi" w:cstheme="minorHAnsi"/>
          <w:lang w:val="vi-VN"/>
        </w:rPr>
        <w:t xml:space="preserve">Đối tượng khảo sát: khách du lịch (cả khách quốc tế và nội địa, trong đó khách nội địa là chủ đạo) đã từng và đang du lịch tại các địa điểm du lịch tâm linh ở Việt Nam.  </w:t>
      </w:r>
    </w:p>
    <w:p w14:paraId="379724D2">
      <w:pPr>
        <w:pStyle w:val="5"/>
        <w:keepNext w:val="0"/>
        <w:keepLines w:val="0"/>
        <w:widowControl w:val="0"/>
        <w:spacing w:before="0" w:line="340" w:lineRule="auto"/>
        <w:contextualSpacing/>
        <w:jc w:val="both"/>
        <w:rPr>
          <w:rFonts w:asciiTheme="minorHAnsi" w:hAnsiTheme="minorHAnsi" w:cstheme="minorHAnsi"/>
        </w:rPr>
      </w:pPr>
      <w:bookmarkStart w:id="51" w:name="_Toc141077574"/>
      <w:bookmarkStart w:id="52" w:name="_Toc162536427"/>
      <w:bookmarkStart w:id="53" w:name="_Toc135364071"/>
      <w:bookmarkStart w:id="54" w:name="_Toc141077701"/>
      <w:bookmarkStart w:id="55" w:name="_Toc135021305"/>
      <w:bookmarkStart w:id="56" w:name="_Toc162534819"/>
      <w:bookmarkStart w:id="57" w:name="_Toc162534167"/>
      <w:r>
        <w:rPr>
          <w:rFonts w:asciiTheme="minorHAnsi" w:hAnsiTheme="minorHAnsi" w:cstheme="minorHAnsi"/>
        </w:rPr>
        <w:t>Phạm vi nghiên cứu</w:t>
      </w:r>
      <w:bookmarkEnd w:id="51"/>
      <w:bookmarkEnd w:id="52"/>
      <w:bookmarkEnd w:id="53"/>
      <w:bookmarkEnd w:id="54"/>
      <w:bookmarkEnd w:id="55"/>
      <w:bookmarkEnd w:id="56"/>
      <w:bookmarkEnd w:id="57"/>
    </w:p>
    <w:p w14:paraId="3C6C6C59">
      <w:pPr>
        <w:widowControl w:val="0"/>
        <w:snapToGrid w:val="0"/>
        <w:spacing w:line="340" w:lineRule="auto"/>
        <w:ind w:firstLine="567"/>
        <w:contextualSpacing/>
        <w:jc w:val="both"/>
        <w:rPr>
          <w:rFonts w:eastAsia="Calibri" w:asciiTheme="minorHAnsi" w:hAnsiTheme="minorHAnsi" w:cstheme="minorHAnsi"/>
        </w:rPr>
      </w:pPr>
      <w:bookmarkStart w:id="58" w:name="_Hlk105597079"/>
      <w:r>
        <w:rPr>
          <w:rFonts w:eastAsia="Calibri" w:asciiTheme="minorHAnsi" w:hAnsiTheme="minorHAnsi" w:cstheme="minorHAnsi"/>
          <w:b/>
          <w:bCs/>
          <w:i/>
          <w:iCs/>
        </w:rPr>
        <w:t>P</w:t>
      </w:r>
      <w:r>
        <w:rPr>
          <w:rFonts w:eastAsia="Calibri" w:asciiTheme="minorHAnsi" w:hAnsiTheme="minorHAnsi" w:cstheme="minorHAnsi"/>
          <w:b/>
          <w:bCs/>
          <w:i/>
          <w:iCs/>
          <w:lang w:val="vi-VN"/>
        </w:rPr>
        <w:t>hạm vi không gian</w:t>
      </w:r>
      <w:r>
        <w:rPr>
          <w:rFonts w:eastAsia="Calibri" w:asciiTheme="minorHAnsi" w:hAnsiTheme="minorHAnsi" w:cstheme="minorHAnsi"/>
          <w:b/>
          <w:bCs/>
          <w:i/>
          <w:iCs/>
        </w:rPr>
        <w:t>:</w:t>
      </w:r>
      <w:r>
        <w:rPr>
          <w:rFonts w:eastAsia="Calibri" w:asciiTheme="minorHAnsi" w:hAnsiTheme="minorHAnsi" w:cstheme="minorHAnsi"/>
        </w:rPr>
        <w:t xml:space="preserve"> Các điểm du lịch tâm linh ở Việt Nam, trải dài từ Nam ra Bắc. </w:t>
      </w:r>
    </w:p>
    <w:p w14:paraId="268566EE">
      <w:pPr>
        <w:widowControl w:val="0"/>
        <w:snapToGrid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rPr>
        <w:t xml:space="preserve">- Tuy nhiên, do sự hạn chế về kinh phí và thời gian, luận án chọn các điểm du lịch tâm linh nổi </w:t>
      </w:r>
      <w:r>
        <w:rPr>
          <w:rFonts w:eastAsia="Calibri" w:asciiTheme="minorHAnsi" w:hAnsiTheme="minorHAnsi" w:cstheme="minorHAnsi"/>
          <w:lang w:val="vi-VN"/>
        </w:rPr>
        <w:t>tiếng</w:t>
      </w:r>
      <w:r>
        <w:rPr>
          <w:rFonts w:eastAsia="Calibri" w:asciiTheme="minorHAnsi" w:hAnsiTheme="minorHAnsi" w:cstheme="minorHAnsi"/>
        </w:rPr>
        <w:t xml:space="preserve">, điển hình của Việt Nam để khảo sát, trực tiếp và gián tiếp thu thập dữ liệu sơ cấp, với các điểm cụ thể gồm: </w:t>
      </w:r>
      <w:bookmarkEnd w:id="58"/>
      <w:r>
        <w:rPr>
          <w:rFonts w:eastAsia="Calibri" w:asciiTheme="minorHAnsi" w:hAnsiTheme="minorHAnsi" w:cstheme="minorHAnsi"/>
        </w:rPr>
        <w:t>Chùa Yên Tử tại Quảng Ninh, chùa Bái Đính tại Ninh Bình, chùa Bà Đen tại Tây Ninh (còn gọi là Linh Sơn Tiên Thạch tự), Miếu Bà Chúa Xứ Núi Sam tại An Giang, Thiền Viện Trúc Lâm tại Đà Lạt, chùa Thiên Mụ tại Huế, chùa Linh Ứng tại Đà Nẵng;</w:t>
      </w:r>
    </w:p>
    <w:p w14:paraId="66CA6EB5">
      <w:pPr>
        <w:widowControl w:val="0"/>
        <w:snapToGrid w:val="0"/>
        <w:spacing w:line="340" w:lineRule="auto"/>
        <w:ind w:firstLine="567"/>
        <w:contextualSpacing/>
        <w:jc w:val="both"/>
        <w:rPr>
          <w:rFonts w:eastAsia="Calibri" w:asciiTheme="minorHAnsi" w:hAnsiTheme="minorHAnsi" w:cstheme="minorHAnsi"/>
          <w:lang w:val="vi-VN"/>
        </w:rPr>
      </w:pPr>
      <w:r>
        <w:rPr>
          <w:rFonts w:eastAsia="Calibri" w:asciiTheme="minorHAnsi" w:hAnsiTheme="minorHAnsi" w:cstheme="minorHAnsi"/>
        </w:rPr>
        <w:t xml:space="preserve">- Các điểm du lịch tâm linh ở các tỉnh/thành còn lại được thu thập dữ liệu sơ cấp thông qua khảo sát trực tuyến. </w:t>
      </w:r>
    </w:p>
    <w:p w14:paraId="7F060312">
      <w:pPr>
        <w:widowControl w:val="0"/>
        <w:snapToGrid w:val="0"/>
        <w:spacing w:line="340" w:lineRule="auto"/>
        <w:ind w:firstLine="567"/>
        <w:contextualSpacing/>
        <w:jc w:val="both"/>
        <w:rPr>
          <w:rFonts w:eastAsia="Calibri" w:asciiTheme="minorHAnsi" w:hAnsiTheme="minorHAnsi" w:cstheme="minorHAnsi"/>
          <w:b/>
          <w:bCs/>
          <w:i/>
          <w:iCs/>
          <w:lang w:val="vi-VN"/>
        </w:rPr>
      </w:pPr>
      <w:r>
        <w:rPr>
          <w:rFonts w:eastAsia="Calibri" w:asciiTheme="minorHAnsi" w:hAnsiTheme="minorHAnsi" w:cstheme="minorHAnsi"/>
          <w:b/>
          <w:bCs/>
          <w:i/>
          <w:iCs/>
          <w:lang w:val="vi-VN"/>
        </w:rPr>
        <w:t xml:space="preserve">Về phạm vi thời gian: </w:t>
      </w:r>
    </w:p>
    <w:p w14:paraId="24B0CA45">
      <w:pPr>
        <w:widowControl w:val="0"/>
        <w:snapToGrid w:val="0"/>
        <w:spacing w:line="340" w:lineRule="auto"/>
        <w:ind w:firstLine="567"/>
        <w:contextualSpacing/>
        <w:jc w:val="both"/>
        <w:rPr>
          <w:rFonts w:eastAsia="Calibri" w:asciiTheme="minorHAnsi" w:hAnsiTheme="minorHAnsi" w:cstheme="minorHAnsi"/>
          <w:lang w:val="vi-VN"/>
        </w:rPr>
      </w:pPr>
      <w:r>
        <w:rPr>
          <w:rFonts w:eastAsia="Calibri" w:asciiTheme="minorHAnsi" w:hAnsiTheme="minorHAnsi" w:cstheme="minorHAnsi"/>
          <w:lang w:val="vi-VN"/>
        </w:rPr>
        <w:t xml:space="preserve">- Số liệu thứ cấp thu thập để mô tả về ngành du lịch nói chung và du lịch tâm linh tại Việt Nam nói riêng, giai đoạn năm 2015 - 2023. </w:t>
      </w:r>
    </w:p>
    <w:p w14:paraId="2D4C6EF1">
      <w:pPr>
        <w:widowControl w:val="0"/>
        <w:snapToGrid w:val="0"/>
        <w:spacing w:line="340" w:lineRule="auto"/>
        <w:ind w:firstLine="567"/>
        <w:contextualSpacing/>
        <w:jc w:val="both"/>
        <w:rPr>
          <w:rFonts w:eastAsia="Calibri" w:asciiTheme="minorHAnsi" w:hAnsiTheme="minorHAnsi" w:cstheme="minorHAnsi"/>
          <w:lang w:val="vi-VN"/>
        </w:rPr>
      </w:pPr>
      <w:r>
        <w:rPr>
          <w:rFonts w:eastAsia="Calibri" w:asciiTheme="minorHAnsi" w:hAnsiTheme="minorHAnsi" w:cstheme="minorHAnsi"/>
          <w:lang w:val="vi-VN"/>
        </w:rPr>
        <w:t>- Dữ liệu sơ cấp phục vụ cho nghiên cứu được thực hiện thông qua phỏng vấn các chuyên gia từ tháng 3 - 4/2022.</w:t>
      </w:r>
    </w:p>
    <w:p w14:paraId="6848DE07">
      <w:pPr>
        <w:widowControl w:val="0"/>
        <w:snapToGrid w:val="0"/>
        <w:spacing w:line="340" w:lineRule="auto"/>
        <w:ind w:firstLine="567"/>
        <w:contextualSpacing/>
        <w:jc w:val="both"/>
        <w:rPr>
          <w:rFonts w:eastAsia="Calibri" w:asciiTheme="minorHAnsi" w:hAnsiTheme="minorHAnsi" w:cstheme="minorHAnsi"/>
          <w:lang w:val="vi-VN"/>
        </w:rPr>
      </w:pPr>
      <w:r>
        <w:rPr>
          <w:rFonts w:eastAsia="Calibri" w:asciiTheme="minorHAnsi" w:hAnsiTheme="minorHAnsi" w:cstheme="minorHAnsi"/>
          <w:lang w:val="vi-VN"/>
        </w:rPr>
        <w:t>- Dữ liệu sơ cấp thông qua khảo sát khách du lịch đã từng hoặc đang tham quan các điểm du lịch tâm linh ở Việt Nam, được thực hiện từ tháng 5/2022 – 11/2023.</w:t>
      </w:r>
    </w:p>
    <w:bookmarkEnd w:id="43"/>
    <w:p w14:paraId="4E7AA183">
      <w:pPr>
        <w:pStyle w:val="3"/>
        <w:keepNext w:val="0"/>
        <w:keepLines w:val="0"/>
        <w:widowControl w:val="0"/>
        <w:spacing w:before="0" w:line="340" w:lineRule="auto"/>
        <w:contextualSpacing/>
        <w:jc w:val="both"/>
        <w:rPr>
          <w:rFonts w:asciiTheme="minorHAnsi" w:hAnsiTheme="minorHAnsi" w:cstheme="minorHAnsi"/>
          <w:szCs w:val="22"/>
          <w:lang w:val="vi-VN"/>
        </w:rPr>
      </w:pPr>
      <w:bookmarkStart w:id="59" w:name="_TOC_250062"/>
      <w:bookmarkEnd w:id="59"/>
      <w:bookmarkStart w:id="60" w:name="_Toc162536428"/>
      <w:bookmarkStart w:id="61" w:name="_Toc162534168"/>
      <w:bookmarkStart w:id="62" w:name="_Toc130992353"/>
      <w:bookmarkStart w:id="63" w:name="_Toc162534820"/>
      <w:bookmarkStart w:id="64" w:name="_Hlk162537796"/>
      <w:r>
        <w:rPr>
          <w:rFonts w:asciiTheme="minorHAnsi" w:hAnsiTheme="minorHAnsi" w:cstheme="minorHAnsi"/>
          <w:szCs w:val="22"/>
          <w:lang w:val="vi-VN"/>
        </w:rPr>
        <w:t>Phương pháp nghiên cứu</w:t>
      </w:r>
      <w:bookmarkEnd w:id="60"/>
      <w:bookmarkEnd w:id="61"/>
      <w:bookmarkEnd w:id="62"/>
      <w:bookmarkEnd w:id="63"/>
      <w:r>
        <w:rPr>
          <w:rFonts w:asciiTheme="minorHAnsi" w:hAnsiTheme="minorHAnsi" w:cstheme="minorHAnsi"/>
          <w:szCs w:val="22"/>
          <w:lang w:val="vi-VN"/>
        </w:rPr>
        <w:t xml:space="preserve"> </w:t>
      </w:r>
    </w:p>
    <w:p w14:paraId="5192F8CE">
      <w:pPr>
        <w:widowControl w:val="0"/>
        <w:snapToGrid w:val="0"/>
        <w:spacing w:line="340" w:lineRule="auto"/>
        <w:ind w:firstLine="567"/>
        <w:contextualSpacing/>
        <w:jc w:val="both"/>
        <w:rPr>
          <w:rFonts w:eastAsia="Calibri" w:asciiTheme="minorHAnsi" w:hAnsiTheme="minorHAnsi" w:cstheme="minorHAnsi"/>
          <w:lang w:val="vi-VN"/>
        </w:rPr>
      </w:pPr>
      <w:r>
        <w:rPr>
          <w:rFonts w:eastAsia="Calibri" w:asciiTheme="minorHAnsi" w:hAnsiTheme="minorHAnsi" w:cstheme="minorHAnsi"/>
          <w:i/>
          <w:iCs/>
          <w:lang w:val="vi-VN"/>
        </w:rPr>
        <w:t xml:space="preserve">Phương pháp định tính: </w:t>
      </w:r>
      <w:r>
        <w:rPr>
          <w:rFonts w:eastAsia="Calibri" w:asciiTheme="minorHAnsi" w:hAnsiTheme="minorHAnsi" w:cstheme="minorHAnsi"/>
          <w:lang w:val="vi-VN"/>
        </w:rPr>
        <w:t>Bao gồm phỏng vấn sâu và thảo luận nhóm với 14 chuyên gia từ các lĩnh vực liên quan, phỏng vấn 20 người đã trải nghiệm du lịch tâm linh. Mục tiêu là khám phá các yếu tố ảnh hưởng và điều chỉnh, bổ sung thang đo, bảng hỏi cho phù hợp.</w:t>
      </w:r>
    </w:p>
    <w:p w14:paraId="0E5FC4FD">
      <w:pPr>
        <w:widowControl w:val="0"/>
        <w:snapToGrid w:val="0"/>
        <w:spacing w:line="340" w:lineRule="auto"/>
        <w:ind w:firstLine="567"/>
        <w:contextualSpacing/>
        <w:jc w:val="both"/>
        <w:rPr>
          <w:rFonts w:eastAsia="Calibri" w:asciiTheme="minorHAnsi" w:hAnsiTheme="minorHAnsi" w:cstheme="minorHAnsi"/>
          <w:lang w:val="vi-VN"/>
        </w:rPr>
      </w:pPr>
      <w:r>
        <w:rPr>
          <w:rFonts w:eastAsia="Calibri" w:asciiTheme="minorHAnsi" w:hAnsiTheme="minorHAnsi" w:cstheme="minorHAnsi"/>
          <w:i/>
          <w:iCs/>
          <w:lang w:val="vi-VN"/>
        </w:rPr>
        <w:t xml:space="preserve">Phương pháp định lượng: </w:t>
      </w:r>
      <w:r>
        <w:rPr>
          <w:rFonts w:eastAsia="Calibri" w:asciiTheme="minorHAnsi" w:hAnsiTheme="minorHAnsi" w:cstheme="minorHAnsi"/>
          <w:lang w:val="vi-VN"/>
        </w:rPr>
        <w:t>(1) khảo sát sơ bộ với 100 du khách để kiểm tra độ hiểu và điều chỉnh bảng hỏi; (2) khảo sát chính thức với 613 du khách cả hai cách trực tiếp và online, sau khi sàng lọc đưa vào phân tích qua 430 phiếu hợp lệ.</w:t>
      </w:r>
    </w:p>
    <w:p w14:paraId="0B14E2B3">
      <w:pPr>
        <w:widowControl w:val="0"/>
        <w:snapToGrid w:val="0"/>
        <w:spacing w:line="340" w:lineRule="auto"/>
        <w:ind w:firstLine="567"/>
        <w:contextualSpacing/>
        <w:jc w:val="both"/>
        <w:rPr>
          <w:rFonts w:eastAsia="Calibri" w:asciiTheme="minorHAnsi" w:hAnsiTheme="minorHAnsi" w:cstheme="minorHAnsi"/>
          <w:lang w:val="vi-VN"/>
        </w:rPr>
      </w:pPr>
      <w:r>
        <w:rPr>
          <w:rFonts w:eastAsia="Calibri" w:asciiTheme="minorHAnsi" w:hAnsiTheme="minorHAnsi" w:cstheme="minorHAnsi"/>
          <w:lang w:val="vi-VN"/>
        </w:rPr>
        <w:t xml:space="preserve">Dữ liệu được phân tích thông qua Cronbach Alpha, EFA và mô hình cấu trúc tuyến tính PLS-SEM (Partial Least Squares Structural Equation Modeling). Xử lý số liệu bằng các phần mềm Excel, SPSS 20. và Smart PLS 4.0. </w:t>
      </w:r>
    </w:p>
    <w:bookmarkEnd w:id="64"/>
    <w:p w14:paraId="3B4996C3">
      <w:pPr>
        <w:pStyle w:val="3"/>
        <w:keepNext w:val="0"/>
        <w:keepLines w:val="0"/>
        <w:widowControl w:val="0"/>
        <w:spacing w:before="0" w:line="340" w:lineRule="auto"/>
        <w:contextualSpacing/>
        <w:jc w:val="both"/>
        <w:rPr>
          <w:rFonts w:asciiTheme="minorHAnsi" w:hAnsiTheme="minorHAnsi" w:cstheme="minorHAnsi"/>
          <w:szCs w:val="22"/>
          <w:lang w:val="vi-VN"/>
        </w:rPr>
      </w:pPr>
      <w:bookmarkStart w:id="65" w:name="_TOC_250061"/>
      <w:bookmarkStart w:id="66" w:name="_Toc162536429"/>
      <w:bookmarkStart w:id="67" w:name="_Toc162534169"/>
      <w:bookmarkStart w:id="68" w:name="_Toc162534821"/>
      <w:bookmarkStart w:id="69" w:name="_Toc130992354"/>
      <w:r>
        <w:rPr>
          <w:rFonts w:asciiTheme="minorHAnsi" w:hAnsiTheme="minorHAnsi" w:cstheme="minorHAnsi"/>
          <w:szCs w:val="22"/>
          <w:lang w:val="vi-VN"/>
        </w:rPr>
        <w:t xml:space="preserve">Đóng góp mới của luận </w:t>
      </w:r>
      <w:bookmarkEnd w:id="65"/>
      <w:r>
        <w:rPr>
          <w:rFonts w:asciiTheme="minorHAnsi" w:hAnsiTheme="minorHAnsi" w:cstheme="minorHAnsi"/>
          <w:szCs w:val="22"/>
          <w:lang w:val="vi-VN"/>
        </w:rPr>
        <w:t>án</w:t>
      </w:r>
      <w:bookmarkEnd w:id="66"/>
      <w:bookmarkEnd w:id="67"/>
      <w:bookmarkEnd w:id="68"/>
      <w:bookmarkEnd w:id="69"/>
    </w:p>
    <w:p w14:paraId="1129975A">
      <w:pPr>
        <w:pStyle w:val="5"/>
        <w:keepNext w:val="0"/>
        <w:keepLines w:val="0"/>
        <w:widowControl w:val="0"/>
        <w:spacing w:before="0" w:line="340" w:lineRule="auto"/>
        <w:contextualSpacing/>
        <w:jc w:val="both"/>
        <w:rPr>
          <w:rFonts w:asciiTheme="minorHAnsi" w:hAnsiTheme="minorHAnsi" w:cstheme="minorHAnsi"/>
          <w:lang w:val="vi-VN"/>
        </w:rPr>
      </w:pPr>
      <w:bookmarkStart w:id="70" w:name="_Toc141077577"/>
      <w:bookmarkStart w:id="71" w:name="_Toc135021308"/>
      <w:bookmarkStart w:id="72" w:name="_Toc162534822"/>
      <w:bookmarkStart w:id="73" w:name="_Toc141077704"/>
      <w:bookmarkStart w:id="74" w:name="_Toc135364074"/>
      <w:bookmarkStart w:id="75" w:name="_Toc162534170"/>
      <w:bookmarkStart w:id="76" w:name="_Toc162536430"/>
      <w:bookmarkStart w:id="77" w:name="_Hlk174588168"/>
      <w:r>
        <w:rPr>
          <w:rFonts w:asciiTheme="minorHAnsi" w:hAnsiTheme="minorHAnsi" w:cstheme="minorHAnsi"/>
          <w:lang w:val="vi-VN"/>
        </w:rPr>
        <w:t>Đóng góp về lý luận, khoa học</w:t>
      </w:r>
      <w:bookmarkEnd w:id="70"/>
      <w:bookmarkEnd w:id="71"/>
      <w:bookmarkEnd w:id="72"/>
      <w:bookmarkEnd w:id="73"/>
      <w:bookmarkEnd w:id="74"/>
      <w:bookmarkEnd w:id="75"/>
      <w:bookmarkEnd w:id="76"/>
    </w:p>
    <w:p w14:paraId="03A00960">
      <w:pPr>
        <w:widowControl w:val="0"/>
        <w:snapToGrid w:val="0"/>
        <w:spacing w:line="340" w:lineRule="auto"/>
        <w:ind w:firstLine="567"/>
        <w:contextualSpacing/>
        <w:jc w:val="both"/>
        <w:rPr>
          <w:rFonts w:eastAsia="Calibri" w:asciiTheme="minorHAnsi" w:hAnsiTheme="minorHAnsi" w:cstheme="minorHAnsi"/>
          <w:lang w:val="vi-VN"/>
        </w:rPr>
      </w:pPr>
      <w:bookmarkStart w:id="78" w:name="_Hlk162790051"/>
      <w:r>
        <w:rPr>
          <w:rFonts w:eastAsia="Calibri" w:asciiTheme="minorHAnsi" w:hAnsiTheme="minorHAnsi" w:cstheme="minorHAnsi"/>
          <w:lang w:val="vi-VN"/>
        </w:rPr>
        <w:t>Luận án đã khái quát hóa cơ sở lý luận về tâm linh và du lịch tâm linh và mối quan hệ giữa những nhân tố chính ảnh hưởng tới phát triển du lịch tâm linh thông qua đánh giá các nhân tố ảnh hưởng trực tiếp và gián tiếp tới sự hài lòng và ý định quay trở lại của du khách với điểm đến du lịch tâm linh tại Việt Nam.</w:t>
      </w:r>
    </w:p>
    <w:p w14:paraId="2D946BC3">
      <w:pPr>
        <w:widowControl w:val="0"/>
        <w:snapToGrid w:val="0"/>
        <w:spacing w:line="340" w:lineRule="auto"/>
        <w:ind w:firstLine="567"/>
        <w:contextualSpacing/>
        <w:jc w:val="both"/>
        <w:rPr>
          <w:rFonts w:eastAsia="Calibri" w:asciiTheme="minorHAnsi" w:hAnsiTheme="minorHAnsi" w:cstheme="minorHAnsi"/>
          <w:lang w:val="vi-VN"/>
        </w:rPr>
      </w:pPr>
      <w:r>
        <w:rPr>
          <w:rFonts w:eastAsia="Calibri" w:asciiTheme="minorHAnsi" w:hAnsiTheme="minorHAnsi" w:cstheme="minorHAnsi"/>
          <w:lang w:val="vi-VN"/>
        </w:rPr>
        <w:t>Luận án đã làm sáng tỏ những khoảng trống trong nghiên cứu liên quan đến ý định quay trở lại của khách du lịch tâm linh. Bổ sung minh chứng thực nghiệm về việc đánh giá sự ảnh hưởng của các yếu tố thành phần trong nhân tố sự gắn bó điểm đến; chất lượng dịch vụ; trải nghiệm thực tế; sự hài lòng đến ý định quay trở lại của du  khách với các điểm du lịch tâm linh ở Việt Nam.</w:t>
      </w:r>
    </w:p>
    <w:p w14:paraId="31F6E10C">
      <w:pPr>
        <w:widowControl w:val="0"/>
        <w:snapToGrid w:val="0"/>
        <w:spacing w:line="340" w:lineRule="auto"/>
        <w:ind w:firstLine="567"/>
        <w:contextualSpacing/>
        <w:jc w:val="both"/>
        <w:rPr>
          <w:rFonts w:eastAsia="Calibri" w:asciiTheme="minorHAnsi" w:hAnsiTheme="minorHAnsi" w:cstheme="minorHAnsi"/>
          <w:lang w:val="vi-VN"/>
        </w:rPr>
      </w:pPr>
      <w:r>
        <w:rPr>
          <w:rFonts w:eastAsia="Calibri" w:asciiTheme="minorHAnsi" w:hAnsiTheme="minorHAnsi" w:cstheme="minorHAnsi"/>
          <w:lang w:val="vi-VN"/>
        </w:rPr>
        <w:t>Luận án cũng đã mở rộng phạm vi nghiên cứu về du lịch tâm linh tại Việt Nam, không chỉ giới hạn ở một số địa điểm cụ thể mà còn khám phá một cách toàn diện về tổng thể du lịch tâm linh tại Việt Nam.</w:t>
      </w:r>
    </w:p>
    <w:p w14:paraId="67244E97">
      <w:pPr>
        <w:widowControl w:val="0"/>
        <w:snapToGrid w:val="0"/>
        <w:spacing w:line="340" w:lineRule="auto"/>
        <w:ind w:firstLine="567"/>
        <w:contextualSpacing/>
        <w:jc w:val="both"/>
        <w:rPr>
          <w:rFonts w:eastAsia="Calibri" w:asciiTheme="minorHAnsi" w:hAnsiTheme="minorHAnsi" w:cstheme="minorHAnsi"/>
          <w:lang w:val="vi-VN"/>
        </w:rPr>
      </w:pPr>
      <w:r>
        <w:rPr>
          <w:rFonts w:asciiTheme="minorHAnsi" w:hAnsiTheme="minorHAnsi" w:cstheme="minorHAnsi"/>
          <w:lang w:val="vi-VN"/>
        </w:rPr>
        <w:t xml:space="preserve">Luận án đã hiệu chỉnh và phát triển </w:t>
      </w:r>
      <w:r>
        <w:rPr>
          <w:rFonts w:asciiTheme="minorHAnsi" w:hAnsiTheme="minorHAnsi" w:cstheme="minorHAnsi"/>
          <w:w w:val="105"/>
          <w:lang w:val="vi-VN"/>
        </w:rPr>
        <w:t xml:space="preserve">mới được thang đo (các chỉ tiêu đánh giá) cho biến </w:t>
      </w:r>
      <w:r>
        <w:rPr>
          <w:rFonts w:asciiTheme="minorHAnsi" w:hAnsiTheme="minorHAnsi" w:cstheme="minorHAnsi"/>
          <w:lang w:val="vi-VN"/>
        </w:rPr>
        <w:t>trải nghiệm thực tế. Gợi mở ra hướng nghiên cứu mới với việc đề xuất một số biến cho thang đo trải nghiệm thực tế trong hoạt động du lịch tâm linh.</w:t>
      </w:r>
    </w:p>
    <w:bookmarkEnd w:id="78"/>
    <w:p w14:paraId="76E7F0C3">
      <w:pPr>
        <w:pStyle w:val="5"/>
        <w:keepNext w:val="0"/>
        <w:keepLines w:val="0"/>
        <w:widowControl w:val="0"/>
        <w:spacing w:before="0" w:line="340" w:lineRule="auto"/>
        <w:contextualSpacing/>
        <w:jc w:val="both"/>
        <w:rPr>
          <w:rFonts w:asciiTheme="minorHAnsi" w:hAnsiTheme="minorHAnsi" w:cstheme="minorHAnsi"/>
          <w:lang w:val="vi-VN"/>
        </w:rPr>
      </w:pPr>
      <w:bookmarkStart w:id="79" w:name="_Toc162536431"/>
      <w:bookmarkStart w:id="80" w:name="_Toc162534171"/>
      <w:bookmarkStart w:id="81" w:name="_Toc141077578"/>
      <w:bookmarkStart w:id="82" w:name="_Toc135021309"/>
      <w:bookmarkStart w:id="83" w:name="_Toc135364075"/>
      <w:bookmarkStart w:id="84" w:name="_Toc141077705"/>
      <w:bookmarkStart w:id="85" w:name="_Toc162534823"/>
      <w:r>
        <w:rPr>
          <w:rFonts w:asciiTheme="minorHAnsi" w:hAnsiTheme="minorHAnsi" w:cstheme="minorHAnsi"/>
          <w:lang w:val="vi-VN"/>
        </w:rPr>
        <w:t>Đóng góp về thực tiễn</w:t>
      </w:r>
      <w:bookmarkEnd w:id="79"/>
      <w:bookmarkEnd w:id="80"/>
      <w:bookmarkEnd w:id="81"/>
      <w:bookmarkEnd w:id="82"/>
      <w:bookmarkEnd w:id="83"/>
      <w:bookmarkEnd w:id="84"/>
      <w:bookmarkEnd w:id="85"/>
    </w:p>
    <w:p w14:paraId="55FF4CD3">
      <w:pPr>
        <w:widowControl w:val="0"/>
        <w:snapToGrid w:val="0"/>
        <w:spacing w:line="340" w:lineRule="auto"/>
        <w:ind w:firstLine="567"/>
        <w:contextualSpacing/>
        <w:jc w:val="both"/>
        <w:rPr>
          <w:rFonts w:asciiTheme="minorHAnsi" w:hAnsiTheme="minorHAnsi" w:cstheme="minorHAnsi"/>
          <w:lang w:val="vi-VN"/>
        </w:rPr>
      </w:pPr>
      <w:r>
        <w:rPr>
          <w:rFonts w:eastAsia="Calibri" w:asciiTheme="minorHAnsi" w:hAnsiTheme="minorHAnsi" w:cstheme="minorHAnsi"/>
          <w:lang w:val="vi-VN"/>
        </w:rPr>
        <w:t xml:space="preserve">Kết quả nghiên cứu giúp Ban quản lý các điểm du lịch tâm linh và chính quyền địa phương hiểu rõ hơn về những mức độ quan trọng của sự gắn bó điểm đến (cụ thể là bản sắc điểm đến và sự phụ thuộc điểm đến), chất lượng dịch vụ và trải nghiệm thực tế đến sự hài lòng và ý định quay trở lại của khách du lịch. Từ đó có các giải pháp để </w:t>
      </w:r>
      <w:r>
        <w:rPr>
          <w:rFonts w:asciiTheme="minorHAnsi" w:hAnsiTheme="minorHAnsi" w:cstheme="minorHAnsi"/>
          <w:lang w:val="vi-VN"/>
        </w:rPr>
        <w:t xml:space="preserve">tăng sự hài lòng và ý định quay lại của họ. </w:t>
      </w:r>
    </w:p>
    <w:bookmarkEnd w:id="77"/>
    <w:p w14:paraId="6371DBFC">
      <w:pPr>
        <w:pStyle w:val="3"/>
        <w:keepNext w:val="0"/>
        <w:keepLines w:val="0"/>
        <w:widowControl w:val="0"/>
        <w:spacing w:before="0" w:line="340" w:lineRule="auto"/>
        <w:contextualSpacing/>
        <w:jc w:val="both"/>
        <w:rPr>
          <w:rFonts w:asciiTheme="minorHAnsi" w:hAnsiTheme="minorHAnsi" w:cstheme="minorHAnsi"/>
          <w:szCs w:val="22"/>
          <w:lang w:val="vi-VN"/>
        </w:rPr>
      </w:pPr>
      <w:bookmarkStart w:id="86" w:name="_Toc162534824"/>
      <w:bookmarkStart w:id="87" w:name="_Toc162536432"/>
      <w:bookmarkStart w:id="88" w:name="_Toc162534172"/>
      <w:r>
        <w:rPr>
          <w:rFonts w:asciiTheme="minorHAnsi" w:hAnsiTheme="minorHAnsi" w:cstheme="minorHAnsi"/>
          <w:szCs w:val="22"/>
          <w:lang w:val="vi-VN"/>
        </w:rPr>
        <w:t xml:space="preserve">Kết cấu của </w:t>
      </w:r>
      <w:r>
        <w:rPr>
          <w:rFonts w:asciiTheme="minorHAnsi" w:hAnsiTheme="minorHAnsi" w:cstheme="minorHAnsi"/>
          <w:szCs w:val="22"/>
        </w:rPr>
        <w:t>luận án</w:t>
      </w:r>
      <w:bookmarkEnd w:id="86"/>
      <w:bookmarkEnd w:id="87"/>
      <w:bookmarkEnd w:id="88"/>
    </w:p>
    <w:p w14:paraId="2211359B">
      <w:pPr>
        <w:widowControl w:val="0"/>
        <w:snapToGrid w:val="0"/>
        <w:spacing w:line="340" w:lineRule="auto"/>
        <w:ind w:firstLine="567"/>
        <w:contextualSpacing/>
        <w:jc w:val="both"/>
        <w:rPr>
          <w:rFonts w:eastAsia="Calibri" w:asciiTheme="minorHAnsi" w:hAnsiTheme="minorHAnsi" w:cstheme="minorHAnsi"/>
          <w:lang w:val="vi-VN"/>
        </w:rPr>
      </w:pPr>
      <w:r>
        <w:rPr>
          <w:rFonts w:asciiTheme="minorHAnsi" w:hAnsiTheme="minorHAnsi" w:cstheme="minorHAnsi"/>
          <w:lang w:val="vi-VN"/>
        </w:rPr>
        <w:t xml:space="preserve">Kết cấu luận án được </w:t>
      </w:r>
      <w:r>
        <w:rPr>
          <w:rFonts w:eastAsia="Calibri" w:asciiTheme="minorHAnsi" w:hAnsiTheme="minorHAnsi" w:cstheme="minorHAnsi"/>
          <w:lang w:val="vi-VN"/>
        </w:rPr>
        <w:t xml:space="preserve">thực hiện có cấu trúc gồm 5 chương:  </w:t>
      </w:r>
    </w:p>
    <w:p w14:paraId="094233BC">
      <w:pPr>
        <w:widowControl w:val="0"/>
        <w:snapToGrid w:val="0"/>
        <w:spacing w:line="340" w:lineRule="auto"/>
        <w:ind w:firstLine="567"/>
        <w:contextualSpacing/>
        <w:jc w:val="both"/>
        <w:rPr>
          <w:rFonts w:eastAsia="Calibri" w:asciiTheme="minorHAnsi" w:hAnsiTheme="minorHAnsi" w:cstheme="minorHAnsi"/>
          <w:lang w:val="vi-VN"/>
        </w:rPr>
      </w:pPr>
      <w:r>
        <w:rPr>
          <w:rFonts w:eastAsia="Calibri" w:asciiTheme="minorHAnsi" w:hAnsiTheme="minorHAnsi" w:cstheme="minorHAnsi"/>
          <w:lang w:val="vi-VN"/>
        </w:rPr>
        <w:t>Chương 1. Tổng quan tình hình nghiên cứu</w:t>
      </w:r>
    </w:p>
    <w:p w14:paraId="4BC75E28">
      <w:pPr>
        <w:widowControl w:val="0"/>
        <w:snapToGrid w:val="0"/>
        <w:spacing w:line="340" w:lineRule="auto"/>
        <w:ind w:firstLine="567"/>
        <w:contextualSpacing/>
        <w:jc w:val="both"/>
        <w:rPr>
          <w:rFonts w:eastAsia="Calibri" w:asciiTheme="minorHAnsi" w:hAnsiTheme="minorHAnsi" w:cstheme="minorHAnsi"/>
          <w:spacing w:val="-4"/>
          <w:lang w:val="vi-VN"/>
        </w:rPr>
      </w:pPr>
      <w:r>
        <w:rPr>
          <w:rFonts w:eastAsia="Calibri" w:asciiTheme="minorHAnsi" w:hAnsiTheme="minorHAnsi" w:cstheme="minorHAnsi"/>
          <w:spacing w:val="-4"/>
          <w:lang w:val="vi-VN"/>
        </w:rPr>
        <w:t>Chương 2. Tổng quan nghiên cứu, cơ sở lý luận và mô hình nghiên cứu</w:t>
      </w:r>
    </w:p>
    <w:p w14:paraId="3A73FA7A">
      <w:pPr>
        <w:widowControl w:val="0"/>
        <w:snapToGrid w:val="0"/>
        <w:spacing w:line="340" w:lineRule="auto"/>
        <w:ind w:firstLine="567"/>
        <w:contextualSpacing/>
        <w:jc w:val="both"/>
        <w:rPr>
          <w:rFonts w:eastAsia="Calibri" w:asciiTheme="minorHAnsi" w:hAnsiTheme="minorHAnsi" w:cstheme="minorHAnsi"/>
          <w:lang w:val="vi-VN"/>
        </w:rPr>
      </w:pPr>
      <w:r>
        <w:rPr>
          <w:rFonts w:eastAsia="Calibri" w:asciiTheme="minorHAnsi" w:hAnsiTheme="minorHAnsi" w:cstheme="minorHAnsi"/>
          <w:lang w:val="vi-VN"/>
        </w:rPr>
        <w:t xml:space="preserve">Chương 3. Phương pháp nghiên cứu </w:t>
      </w:r>
    </w:p>
    <w:p w14:paraId="0E5CDAE9">
      <w:pPr>
        <w:widowControl w:val="0"/>
        <w:snapToGrid w:val="0"/>
        <w:spacing w:line="340" w:lineRule="auto"/>
        <w:ind w:firstLine="567"/>
        <w:contextualSpacing/>
        <w:jc w:val="both"/>
        <w:rPr>
          <w:rFonts w:eastAsia="Calibri" w:asciiTheme="minorHAnsi" w:hAnsiTheme="minorHAnsi" w:cstheme="minorHAnsi"/>
          <w:lang w:val="vi-VN"/>
        </w:rPr>
      </w:pPr>
      <w:r>
        <w:rPr>
          <w:rFonts w:eastAsia="Calibri" w:asciiTheme="minorHAnsi" w:hAnsiTheme="minorHAnsi" w:cstheme="minorHAnsi"/>
          <w:lang w:val="vi-VN"/>
        </w:rPr>
        <w:t xml:space="preserve">Chương 4. Kết quả nghiên cứu </w:t>
      </w:r>
    </w:p>
    <w:p w14:paraId="1B46E627">
      <w:pPr>
        <w:widowControl w:val="0"/>
        <w:snapToGrid w:val="0"/>
        <w:spacing w:line="340" w:lineRule="auto"/>
        <w:ind w:firstLine="567"/>
        <w:contextualSpacing/>
        <w:jc w:val="both"/>
        <w:rPr>
          <w:rFonts w:eastAsia="Calibri" w:asciiTheme="minorHAnsi" w:hAnsiTheme="minorHAnsi" w:cstheme="minorHAnsi"/>
          <w:lang w:val="vi-VN"/>
        </w:rPr>
      </w:pPr>
      <w:r>
        <w:rPr>
          <w:rFonts w:eastAsia="Calibri" w:asciiTheme="minorHAnsi" w:hAnsiTheme="minorHAnsi" w:cstheme="minorHAnsi"/>
          <w:lang w:val="vi-VN"/>
        </w:rPr>
        <w:t>Chương 5. Kết quả nghiên cứu và những hàm ý quản trị</w:t>
      </w:r>
    </w:p>
    <w:p w14:paraId="09F820EA">
      <w:pPr>
        <w:widowControl w:val="0"/>
        <w:snapToGrid w:val="0"/>
        <w:spacing w:line="340" w:lineRule="auto"/>
        <w:contextualSpacing/>
        <w:jc w:val="both"/>
        <w:rPr>
          <w:rFonts w:asciiTheme="minorHAnsi" w:hAnsiTheme="minorHAnsi" w:cstheme="minorHAnsi"/>
          <w:spacing w:val="-4"/>
          <w:lang w:val="vi-VN"/>
        </w:rPr>
      </w:pPr>
      <w:bookmarkStart w:id="89" w:name="_TOC_250059"/>
      <w:bookmarkEnd w:id="89"/>
      <w:bookmarkStart w:id="90" w:name="_Toc162534174"/>
      <w:bookmarkStart w:id="91" w:name="_Toc162536434"/>
      <w:bookmarkStart w:id="92" w:name="_Toc162534826"/>
      <w:r>
        <w:rPr>
          <w:rFonts w:asciiTheme="minorHAnsi" w:hAnsiTheme="minorHAnsi" w:cstheme="minorHAnsi"/>
          <w:spacing w:val="-4"/>
          <w:lang w:val="vi-VN"/>
        </w:rPr>
        <w:t xml:space="preserve"> </w:t>
      </w:r>
    </w:p>
    <w:p w14:paraId="0F137412">
      <w:pPr>
        <w:pStyle w:val="2"/>
        <w:keepNext w:val="0"/>
        <w:keepLines w:val="0"/>
        <w:widowControl w:val="0"/>
        <w:spacing w:before="0" w:after="0" w:line="340" w:lineRule="auto"/>
        <w:contextualSpacing/>
        <w:jc w:val="center"/>
        <w:rPr>
          <w:rFonts w:asciiTheme="minorHAnsi" w:hAnsiTheme="minorHAnsi" w:cstheme="minorHAnsi"/>
          <w:lang w:val="vi-VN"/>
        </w:rPr>
      </w:pPr>
      <w:r>
        <w:rPr>
          <w:rFonts w:asciiTheme="minorHAnsi" w:hAnsiTheme="minorHAnsi" w:cstheme="minorHAnsi"/>
          <w:lang w:val="vi-VN"/>
        </w:rPr>
        <w:t>TỔNG QUAN NGHIÊN CỨU, CƠ SỞ LÝ LUẬN VÀ MÔ HÌNH NGHIÊN CỨU</w:t>
      </w:r>
    </w:p>
    <w:p w14:paraId="6673F965">
      <w:pPr>
        <w:rPr>
          <w:rFonts w:asciiTheme="minorHAnsi" w:hAnsiTheme="minorHAnsi" w:cstheme="minorHAnsi"/>
          <w:lang w:val="vi-VN"/>
        </w:rPr>
      </w:pPr>
    </w:p>
    <w:p w14:paraId="78589FD1">
      <w:pPr>
        <w:pStyle w:val="3"/>
        <w:keepNext w:val="0"/>
        <w:keepLines w:val="0"/>
        <w:widowControl w:val="0"/>
        <w:spacing w:before="0" w:line="340" w:lineRule="auto"/>
        <w:contextualSpacing/>
        <w:jc w:val="both"/>
        <w:rPr>
          <w:rFonts w:asciiTheme="minorHAnsi" w:hAnsiTheme="minorHAnsi" w:cstheme="minorHAnsi"/>
          <w:szCs w:val="22"/>
          <w:lang w:val="vi-VN"/>
        </w:rPr>
      </w:pPr>
      <w:r>
        <w:rPr>
          <w:rFonts w:asciiTheme="minorHAnsi" w:hAnsiTheme="minorHAnsi" w:cstheme="minorHAnsi"/>
          <w:szCs w:val="22"/>
          <w:lang w:val="vi-VN"/>
        </w:rPr>
        <w:t xml:space="preserve">Các khái niệm </w:t>
      </w:r>
      <w:bookmarkEnd w:id="90"/>
      <w:bookmarkEnd w:id="91"/>
      <w:bookmarkEnd w:id="92"/>
      <w:r>
        <w:rPr>
          <w:rFonts w:asciiTheme="minorHAnsi" w:hAnsiTheme="minorHAnsi" w:cstheme="minorHAnsi"/>
          <w:szCs w:val="22"/>
          <w:lang w:val="vi-VN"/>
        </w:rPr>
        <w:t>có liên quan</w:t>
      </w:r>
    </w:p>
    <w:p w14:paraId="7AF8077D">
      <w:pPr>
        <w:pStyle w:val="5"/>
        <w:keepNext w:val="0"/>
        <w:keepLines w:val="0"/>
        <w:widowControl w:val="0"/>
        <w:spacing w:before="0" w:line="340" w:lineRule="auto"/>
        <w:contextualSpacing/>
        <w:jc w:val="both"/>
        <w:rPr>
          <w:rFonts w:eastAsia="Calibri" w:asciiTheme="minorHAnsi" w:hAnsiTheme="minorHAnsi" w:cstheme="minorHAnsi"/>
          <w:lang w:val="vi-VN"/>
        </w:rPr>
      </w:pPr>
      <w:r>
        <w:rPr>
          <w:rFonts w:eastAsia="Calibri" w:asciiTheme="minorHAnsi" w:hAnsiTheme="minorHAnsi" w:cstheme="minorHAnsi"/>
          <w:lang w:val="vi-VN"/>
        </w:rPr>
        <w:t>Du lịch và du lịch tâm linh</w:t>
      </w:r>
    </w:p>
    <w:p w14:paraId="18443C46">
      <w:pPr>
        <w:pStyle w:val="6"/>
        <w:keepNext w:val="0"/>
        <w:keepLines w:val="0"/>
        <w:widowControl w:val="0"/>
        <w:spacing w:before="0" w:line="340" w:lineRule="auto"/>
        <w:contextualSpacing/>
        <w:jc w:val="both"/>
        <w:rPr>
          <w:rFonts w:eastAsia="Calibri" w:asciiTheme="minorHAnsi" w:hAnsiTheme="minorHAnsi" w:cstheme="minorHAnsi"/>
        </w:rPr>
      </w:pPr>
      <w:r>
        <w:rPr>
          <w:rFonts w:eastAsia="Calibri" w:asciiTheme="minorHAnsi" w:hAnsiTheme="minorHAnsi" w:cstheme="minorHAnsi"/>
        </w:rPr>
        <w:t>Du lịch</w:t>
      </w:r>
    </w:p>
    <w:p w14:paraId="0CC918A2">
      <w:pPr>
        <w:widowControl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rPr>
        <w:t xml:space="preserve">Dựa trên những khái niệm, định nghĩa về du lịch của những nghiên cứu trước (IUOTO, 1962; UNWTO, 1992; Luật du lịch Việt Nam, 2017), luận án khái quát lại rằng, du lịch là hoạt động đi đến những nơi ngoài môi trường sống thường nhật với mục đích không liên quan đến công việc, nhằm thưởng ngoạn và khám phá. </w:t>
      </w:r>
    </w:p>
    <w:p w14:paraId="19C2B21B">
      <w:pPr>
        <w:pStyle w:val="6"/>
        <w:keepNext w:val="0"/>
        <w:keepLines w:val="0"/>
        <w:widowControl w:val="0"/>
        <w:spacing w:before="0" w:line="340" w:lineRule="auto"/>
        <w:contextualSpacing/>
        <w:jc w:val="both"/>
        <w:rPr>
          <w:rFonts w:eastAsia="Calibri" w:asciiTheme="minorHAnsi" w:hAnsiTheme="minorHAnsi" w:cstheme="minorHAnsi"/>
        </w:rPr>
      </w:pPr>
      <w:bookmarkStart w:id="93" w:name="_Toc162536435"/>
      <w:bookmarkStart w:id="94" w:name="_Toc162534827"/>
      <w:bookmarkStart w:id="95" w:name="_Toc162534175"/>
      <w:r>
        <w:rPr>
          <w:rFonts w:eastAsia="Calibri" w:asciiTheme="minorHAnsi" w:hAnsiTheme="minorHAnsi" w:cstheme="minorHAnsi"/>
        </w:rPr>
        <w:t>Du lịch tâm linh</w:t>
      </w:r>
      <w:bookmarkEnd w:id="93"/>
      <w:bookmarkEnd w:id="94"/>
      <w:bookmarkEnd w:id="95"/>
    </w:p>
    <w:p w14:paraId="5D377293">
      <w:pPr>
        <w:widowControl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rPr>
        <w:t>Dựa trên những khái niệm, định nghĩa về du lịch tâm linh của những nghiên cứu trước (IUOTO, 1962; UNWTO, 1992; Luật du lịch Việt Nam, 2017). Du lịch tâm linh, một sản phẩm khai thác nguồn tài nguyên văn hóa linh thiêng như đền, chùa, thánh địa, phát triển dựa trên giá trị tâm linh và văn hóa. Được hiểu là sự kết hợp giữa du lịch và tâm linh, du lịch tâm linh thỏa mãn nhu cầu tham dự vào không gian tâm linh, tìm hiểu văn hóa tâm linh, và mang lại lợi ích kinh tế, đồng thời bảo tồn giá trị văn hóa truyền thống (Nguyễn Đăng Duy, 2009; Đoàn Thị Thuỳ Trang, 2010).</w:t>
      </w:r>
    </w:p>
    <w:p w14:paraId="33335728">
      <w:pPr>
        <w:pStyle w:val="5"/>
        <w:keepNext w:val="0"/>
        <w:keepLines w:val="0"/>
        <w:widowControl w:val="0"/>
        <w:spacing w:before="0" w:line="340" w:lineRule="auto"/>
        <w:contextualSpacing/>
        <w:jc w:val="both"/>
        <w:rPr>
          <w:rFonts w:eastAsia="Calibri" w:asciiTheme="minorHAnsi" w:hAnsiTheme="minorHAnsi" w:cstheme="minorHAnsi"/>
        </w:rPr>
      </w:pPr>
      <w:bookmarkStart w:id="96" w:name="_Toc130992363"/>
      <w:bookmarkStart w:id="97" w:name="_Hlk134983508"/>
      <w:r>
        <w:rPr>
          <w:rFonts w:eastAsia="Calibri" w:asciiTheme="minorHAnsi" w:hAnsiTheme="minorHAnsi" w:cstheme="minorHAnsi"/>
        </w:rPr>
        <w:t xml:space="preserve">Sự gắn bó điểm đến </w:t>
      </w:r>
    </w:p>
    <w:p w14:paraId="53A366A2">
      <w:pPr>
        <w:pStyle w:val="6"/>
        <w:keepNext w:val="0"/>
        <w:keepLines w:val="0"/>
        <w:widowControl w:val="0"/>
        <w:spacing w:before="0" w:line="340" w:lineRule="auto"/>
        <w:contextualSpacing/>
        <w:jc w:val="both"/>
        <w:rPr>
          <w:rFonts w:eastAsia="Calibri" w:asciiTheme="minorHAnsi" w:hAnsiTheme="minorHAnsi" w:cstheme="minorHAnsi"/>
        </w:rPr>
      </w:pPr>
      <w:r>
        <w:rPr>
          <w:rFonts w:eastAsia="Calibri" w:asciiTheme="minorHAnsi" w:hAnsiTheme="minorHAnsi" w:cstheme="minorHAnsi"/>
        </w:rPr>
        <w:t>Bản sắc điểm đến</w:t>
      </w:r>
    </w:p>
    <w:p w14:paraId="052071FD">
      <w:pPr>
        <w:widowControl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rPr>
        <w:t xml:space="preserve">Bản sắc điểm đến là sự tổng hợp các đặc điểm độc đáo và hình ảnh mà cá nhân hay cộng đồng gán cho một địa điểm cụ thể. Bản sắc điểm đến thể hiện trên các các yếu tố văn hóa, tự nhiên, lịch sử và xã hội, từ đó làm nổi bật tính độc đáo và phân biệt của một khu vực so với các khu vực khác. Bản sắc điểm đến không chỉ là những gì hiển hiện qua kiến trúc hay đặc điểm tự nhiên mà nó được hình thành </w:t>
      </w:r>
    </w:p>
    <w:p w14:paraId="48C1B387">
      <w:pPr>
        <w:widowControl w:val="0"/>
        <w:spacing w:line="340" w:lineRule="auto"/>
        <w:contextualSpacing/>
        <w:jc w:val="both"/>
        <w:rPr>
          <w:rFonts w:eastAsia="Calibri" w:asciiTheme="minorHAnsi" w:hAnsiTheme="minorHAnsi" w:cstheme="minorHAnsi"/>
        </w:rPr>
      </w:pPr>
      <w:r>
        <w:rPr>
          <w:rFonts w:eastAsia="Calibri" w:asciiTheme="minorHAnsi" w:hAnsiTheme="minorHAnsi" w:cstheme="minorHAnsi"/>
        </w:rPr>
        <w:t xml:space="preserve">qua quá trình tương tác và nhận thức lâu dài, thể hiện kết quả của cách các cá nhân và cộng đồng cảm nhận, giao tiếp và tương tác với địa điểm đó. </w:t>
      </w:r>
    </w:p>
    <w:bookmarkEnd w:id="96"/>
    <w:bookmarkEnd w:id="97"/>
    <w:p w14:paraId="4A1119DC">
      <w:pPr>
        <w:pStyle w:val="5"/>
        <w:keepNext w:val="0"/>
        <w:keepLines w:val="0"/>
        <w:widowControl w:val="0"/>
        <w:spacing w:before="0" w:line="340" w:lineRule="auto"/>
        <w:contextualSpacing/>
        <w:jc w:val="both"/>
        <w:rPr>
          <w:rFonts w:eastAsia="Calibri" w:asciiTheme="minorHAnsi" w:hAnsiTheme="minorHAnsi" w:cstheme="minorHAnsi"/>
        </w:rPr>
      </w:pPr>
      <w:r>
        <w:rPr>
          <w:rFonts w:eastAsia="Calibri" w:asciiTheme="minorHAnsi" w:hAnsiTheme="minorHAnsi" w:cstheme="minorHAnsi"/>
        </w:rPr>
        <w:t xml:space="preserve"> Sự phụ thuộc điểm đến</w:t>
      </w:r>
    </w:p>
    <w:p w14:paraId="0D19E245">
      <w:pPr>
        <w:widowControl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rPr>
        <w:t>Là mức độ mà du khách đánh giá và phụ thuộc vào một địa điểm cụ thể dựa trên các đặc điểm và kinh nghiệm tại nơi đó. Đây không chỉ là một liên kết tình cảm mà còn bao gồm cả sự đánh giá về chất lượng địa điểm, kỳ vọng địa điểm. Sự phụ thuộc điểm đến thể hiện mối quan hệ giữa các kỳ vọng, trải nghiệm thực tế và sự hài lòng của du khách về các tiện ích, khả năng đáp ứng nhu cầu và mong đợi của du khách; khả năng đáp ứng các mục tiêu cá nhân của du khách, và những trải nghiệm mà du khách hy vọng sẽ có trong tương lai tại địa điểm đó.</w:t>
      </w:r>
    </w:p>
    <w:p w14:paraId="350A2046">
      <w:pPr>
        <w:pStyle w:val="5"/>
        <w:keepNext w:val="0"/>
        <w:keepLines w:val="0"/>
        <w:widowControl w:val="0"/>
        <w:spacing w:before="0" w:line="340" w:lineRule="auto"/>
        <w:contextualSpacing/>
        <w:jc w:val="both"/>
        <w:rPr>
          <w:rFonts w:eastAsia="Calibri" w:asciiTheme="minorHAnsi" w:hAnsiTheme="minorHAnsi" w:cstheme="minorHAnsi"/>
        </w:rPr>
      </w:pPr>
      <w:r>
        <w:rPr>
          <w:rFonts w:eastAsia="Calibri" w:asciiTheme="minorHAnsi" w:hAnsiTheme="minorHAnsi" w:cstheme="minorHAnsi"/>
        </w:rPr>
        <w:t>Chất lượng dịch vụ</w:t>
      </w:r>
    </w:p>
    <w:p w14:paraId="6084E18A">
      <w:pPr>
        <w:widowControl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rPr>
        <w:t>Được định nghĩa là sự chênh lệch giữa kỳ vọng và nhận thức của khách hàng về dịch vụ nhận được, là một yếu tố quan trọng trong đánh giá sự hài lòng của khách hàng. Khái niệm này, mặc dù được nghiên cứu rộng rãi, nhưng vẫn chưa có một định nghĩa hay mô hình chung chi tiết và toàn diện. Chất lượng dịch vụ liên quan đến việc thỏa mãn hoặc vượt quá kỳ vọng khách hàng thông qua các tính năng dịch vụ đáp ứng nhu cầu cụ thể. Mô hình SERVQUAL là một công cụ được sử dụng rộng rãi để đo lường chất lượng dịch vụ dựa trên các thuộc tính và yếu tố cụ thể của dịch vụ trong bối cảnh văn hóa, giúp các nhà quản lý cải thiện chất lượng dịch vụ và sự hài lòng của khách hàng (Graburn, 1983; Baker and Crompton, 2000; Fleischer and Felsenstein, 2000; Sherwood, 2018; Forga and Valiente, 2019; Eid &amp; El-Gohary, 2015; Gannon et al., 2017).</w:t>
      </w:r>
    </w:p>
    <w:p w14:paraId="64CD493E">
      <w:pPr>
        <w:pStyle w:val="5"/>
        <w:keepNext w:val="0"/>
        <w:keepLines w:val="0"/>
        <w:widowControl w:val="0"/>
        <w:spacing w:before="0" w:line="340" w:lineRule="auto"/>
        <w:contextualSpacing/>
        <w:jc w:val="both"/>
        <w:rPr>
          <w:rFonts w:eastAsia="Calibri" w:asciiTheme="minorHAnsi" w:hAnsiTheme="minorHAnsi" w:cstheme="minorHAnsi"/>
        </w:rPr>
      </w:pPr>
      <w:r>
        <w:rPr>
          <w:rFonts w:eastAsia="Calibri" w:asciiTheme="minorHAnsi" w:hAnsiTheme="minorHAnsi" w:cstheme="minorHAnsi"/>
        </w:rPr>
        <w:t xml:space="preserve">Sự hài lòng của du khách </w:t>
      </w:r>
    </w:p>
    <w:p w14:paraId="327FAEC2">
      <w:pPr>
        <w:widowControl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rPr>
        <w:t xml:space="preserve">được định nghĩa thông qua việc đánh giá sự đáp ứng nhu cầu và mong đợi của khách hàng. Đó là kết quả của cảm xúc tích cực khi trải nghiệm dịch vụ du lịch vượt qua hoặc ít nhất là đáp ứng kỳ vọng ban đầu của khách du lịch (Zhang và cộng sự, 2018; Oliver, 2014; Zeithaml và cộng sự, 2018; Irfan và cộng sự, 2020). Khi khách hàng cảm thấy dễ chịu và hài lòng với trải nghiệm của mình, họ có xu hướng muốn quay trở lại địa điểm du lịch, thúc đẩy sự trung thành và tăng cơ hội cho các nhà tổ chức du lịch thu hút khách hàng mới cũng như giữ chân khách hàng cũ. </w:t>
      </w:r>
    </w:p>
    <w:p w14:paraId="67601D25">
      <w:pPr>
        <w:pStyle w:val="5"/>
        <w:keepNext w:val="0"/>
        <w:keepLines w:val="0"/>
        <w:widowControl w:val="0"/>
        <w:spacing w:before="0" w:line="340" w:lineRule="auto"/>
        <w:contextualSpacing/>
        <w:jc w:val="both"/>
        <w:rPr>
          <w:rFonts w:asciiTheme="minorHAnsi" w:hAnsiTheme="minorHAnsi" w:cstheme="minorHAnsi"/>
        </w:rPr>
      </w:pPr>
      <w:r>
        <w:rPr>
          <w:rFonts w:asciiTheme="minorHAnsi" w:hAnsiTheme="minorHAnsi" w:cstheme="minorHAnsi"/>
        </w:rPr>
        <w:t xml:space="preserve">Trải nghiệm thực tế </w:t>
      </w:r>
    </w:p>
    <w:p w14:paraId="6D4AF805">
      <w:pPr>
        <w:widowControl w:val="0"/>
        <w:spacing w:line="340" w:lineRule="auto"/>
        <w:ind w:firstLine="567"/>
        <w:contextualSpacing/>
        <w:jc w:val="both"/>
        <w:rPr>
          <w:rFonts w:asciiTheme="minorHAnsi" w:hAnsiTheme="minorHAnsi" w:cstheme="minorHAnsi"/>
          <w:i/>
          <w:iCs/>
        </w:rPr>
      </w:pPr>
      <w:r>
        <w:rPr>
          <w:rFonts w:asciiTheme="minorHAnsi" w:hAnsiTheme="minorHAnsi" w:cstheme="minorHAnsi"/>
        </w:rPr>
        <w:t xml:space="preserve">Là các hoạt động mà họ tham gia, là sự tương tác trực tiếp với môi trường, văn hóa và cộng đồng địa </w:t>
      </w:r>
      <w:r>
        <w:rPr>
          <w:rFonts w:eastAsia="Calibri" w:asciiTheme="minorHAnsi" w:hAnsiTheme="minorHAnsi" w:cstheme="minorHAnsi"/>
        </w:rPr>
        <w:t>phương</w:t>
      </w:r>
      <w:r>
        <w:rPr>
          <w:rFonts w:asciiTheme="minorHAnsi" w:hAnsiTheme="minorHAnsi" w:cstheme="minorHAnsi"/>
        </w:rPr>
        <w:t>, đem lại sự cảm nhận, sự thích thú, thấu hiểu văn hóa, lịch sử và các yếu tố đặc trưng của mỗi điểm đến.</w:t>
      </w:r>
      <w:r>
        <w:rPr>
          <w:rFonts w:asciiTheme="minorHAnsi" w:hAnsiTheme="minorHAnsi" w:cstheme="minorHAnsi"/>
          <w:i/>
          <w:iCs/>
        </w:rPr>
        <w:t xml:space="preserve"> </w:t>
      </w:r>
    </w:p>
    <w:p w14:paraId="7019C103">
      <w:pPr>
        <w:pStyle w:val="5"/>
        <w:keepNext w:val="0"/>
        <w:keepLines w:val="0"/>
        <w:widowControl w:val="0"/>
        <w:spacing w:before="0" w:line="340" w:lineRule="auto"/>
        <w:contextualSpacing/>
        <w:jc w:val="both"/>
        <w:rPr>
          <w:rFonts w:eastAsia="Calibri" w:asciiTheme="minorHAnsi" w:hAnsiTheme="minorHAnsi" w:cstheme="minorHAnsi"/>
        </w:rPr>
      </w:pPr>
      <w:r>
        <w:rPr>
          <w:rFonts w:eastAsia="Calibri" w:asciiTheme="minorHAnsi" w:hAnsiTheme="minorHAnsi" w:cstheme="minorHAnsi"/>
        </w:rPr>
        <w:t xml:space="preserve"> Ý định quay trở lại của du khách </w:t>
      </w:r>
    </w:p>
    <w:p w14:paraId="270E9131">
      <w:pPr>
        <w:widowControl w:val="0"/>
        <w:spacing w:line="340" w:lineRule="auto"/>
        <w:ind w:firstLine="567"/>
        <w:contextualSpacing/>
        <w:jc w:val="both"/>
        <w:rPr>
          <w:rFonts w:eastAsia="Calibri" w:asciiTheme="minorHAnsi" w:hAnsiTheme="minorHAnsi" w:cstheme="minorHAnsi"/>
          <w:i/>
          <w:iCs/>
        </w:rPr>
      </w:pPr>
      <w:r>
        <w:rPr>
          <w:rFonts w:eastAsia="Calibri" w:asciiTheme="minorHAnsi" w:hAnsiTheme="minorHAnsi" w:cstheme="minorHAnsi"/>
        </w:rPr>
        <w:t xml:space="preserve">Là một dự định của du khách để tái diễn </w:t>
      </w:r>
      <w:r>
        <w:rPr>
          <w:rFonts w:asciiTheme="minorHAnsi" w:hAnsiTheme="minorHAnsi" w:cstheme="minorHAnsi"/>
        </w:rPr>
        <w:t>chuyến</w:t>
      </w:r>
      <w:r>
        <w:rPr>
          <w:rFonts w:eastAsia="Calibri" w:asciiTheme="minorHAnsi" w:hAnsiTheme="minorHAnsi" w:cstheme="minorHAnsi"/>
        </w:rPr>
        <w:t xml:space="preserve"> đi hoặc lựa chọn điểm đến đó một lần nữa, cũng như khả năng họ giới thiệu điểm đến cho người khác. Nhiều tác giả cũng đồng tình với khái niệm này (Nastabiq &amp; Soesanto, 2021; Zhang và cộng sự, 2018; Khasawneh &amp; Alfandi, 2019; Stylos và cộng sự, 2016).</w:t>
      </w:r>
    </w:p>
    <w:p w14:paraId="74E4DD70">
      <w:pPr>
        <w:pStyle w:val="3"/>
        <w:keepNext w:val="0"/>
        <w:keepLines w:val="0"/>
        <w:widowControl w:val="0"/>
        <w:spacing w:before="0" w:line="340" w:lineRule="auto"/>
        <w:contextualSpacing/>
        <w:jc w:val="both"/>
        <w:rPr>
          <w:rFonts w:asciiTheme="minorHAnsi" w:hAnsiTheme="minorHAnsi" w:cstheme="minorHAnsi"/>
          <w:szCs w:val="22"/>
          <w:lang w:val="vi-VN"/>
        </w:rPr>
      </w:pPr>
      <w:bookmarkStart w:id="98" w:name="_Toc162534838"/>
      <w:bookmarkStart w:id="99" w:name="_Toc162536446"/>
      <w:bookmarkStart w:id="100" w:name="_Toc162534186"/>
      <w:bookmarkStart w:id="101" w:name="_Hlk162537844"/>
      <w:r>
        <w:rPr>
          <w:rFonts w:asciiTheme="minorHAnsi" w:hAnsiTheme="minorHAnsi" w:cstheme="minorHAnsi"/>
          <w:szCs w:val="22"/>
        </w:rPr>
        <w:t xml:space="preserve">Cơ </w:t>
      </w:r>
      <w:r>
        <w:rPr>
          <w:rFonts w:asciiTheme="minorHAnsi" w:hAnsiTheme="minorHAnsi" w:cstheme="minorHAnsi"/>
          <w:szCs w:val="22"/>
          <w:lang w:val="vi-VN"/>
        </w:rPr>
        <w:t xml:space="preserve">Cơ sở lý thuyết </w:t>
      </w:r>
      <w:bookmarkEnd w:id="98"/>
      <w:bookmarkEnd w:id="99"/>
      <w:bookmarkEnd w:id="100"/>
      <w:r>
        <w:rPr>
          <w:rFonts w:asciiTheme="minorHAnsi" w:hAnsiTheme="minorHAnsi" w:cstheme="minorHAnsi"/>
          <w:szCs w:val="22"/>
        </w:rPr>
        <w:t>sử dụng trong luận án</w:t>
      </w:r>
    </w:p>
    <w:p w14:paraId="15AFF84E">
      <w:pPr>
        <w:pStyle w:val="5"/>
        <w:keepNext w:val="0"/>
        <w:keepLines w:val="0"/>
        <w:widowControl w:val="0"/>
        <w:spacing w:before="0" w:line="340" w:lineRule="auto"/>
        <w:contextualSpacing/>
        <w:jc w:val="both"/>
        <w:rPr>
          <w:rFonts w:asciiTheme="minorHAnsi" w:hAnsiTheme="minorHAnsi" w:cstheme="minorHAnsi"/>
          <w:b w:val="0"/>
          <w:bCs w:val="0"/>
          <w:i w:val="0"/>
          <w:iCs/>
          <w:lang w:val="pt-BR"/>
        </w:rPr>
      </w:pPr>
      <w:bookmarkStart w:id="102" w:name="_Toc172092659"/>
      <w:bookmarkStart w:id="103" w:name="_Toc172092766"/>
      <w:bookmarkStart w:id="104" w:name="_Toc162534839"/>
      <w:bookmarkStart w:id="105" w:name="_Toc132554884"/>
      <w:bookmarkStart w:id="106" w:name="_Toc101419598"/>
      <w:bookmarkStart w:id="107" w:name="_Toc162534187"/>
      <w:bookmarkStart w:id="108" w:name="_Toc162536447"/>
      <w:r>
        <w:rPr>
          <w:rFonts w:asciiTheme="minorHAnsi" w:hAnsiTheme="minorHAnsi" w:cstheme="minorHAnsi"/>
          <w:iCs/>
          <w:lang w:val="pt-BR"/>
        </w:rPr>
        <w:t>Lý thuyết hành vi S-O-R</w:t>
      </w:r>
      <w:bookmarkEnd w:id="102"/>
      <w:bookmarkEnd w:id="103"/>
    </w:p>
    <w:p w14:paraId="47BF6C71">
      <w:pPr>
        <w:widowControl w:val="0"/>
        <w:spacing w:line="340" w:lineRule="auto"/>
        <w:ind w:firstLine="567"/>
        <w:contextualSpacing/>
        <w:jc w:val="both"/>
        <w:rPr>
          <w:rFonts w:asciiTheme="minorHAnsi" w:hAnsiTheme="minorHAnsi" w:cstheme="minorHAnsi"/>
          <w:lang w:val="pt-BR"/>
        </w:rPr>
      </w:pPr>
      <w:r>
        <w:rPr>
          <w:rFonts w:asciiTheme="minorHAnsi" w:hAnsiTheme="minorHAnsi" w:cstheme="minorHAnsi"/>
          <w:lang w:val="pt-BR"/>
        </w:rPr>
        <w:t>Mô hình tâm lý học S-O-R (Stimulus - Organism - Response) là một cách tiếp cận hành vi thông qua các tình huống cụ thể tác động đến tâm lý và làm nảy sinh các hành vi phản hồi với các tình huống đó. Được giới thiệu bởi Mehrabian &amp; Russell (1974), được phát triển để giải thích cách mà các yếu tố kích thích từ môi trường ảnh hưởng đến trạng thái nội tại của một cá nhân, và từ đó dẫn đến các hành vi cụ thể. Lý thuyết này được áp dụng vào nghiên cứu về ý định quay lại của du khách tại các điểm du lịch tâm linh ở Việt Nam nhấn mạnh vào quyết định hành vi của họ sau khi trải nghiệm thực tế về điểm du lịch tâm linh, sự hài lòng của họ về chất lượng dịch vụ.</w:t>
      </w:r>
    </w:p>
    <w:p w14:paraId="7A04B80D">
      <w:pPr>
        <w:widowControl w:val="0"/>
        <w:spacing w:line="340" w:lineRule="auto"/>
        <w:ind w:firstLine="567"/>
        <w:contextualSpacing/>
        <w:jc w:val="both"/>
        <w:rPr>
          <w:rFonts w:asciiTheme="minorHAnsi" w:hAnsiTheme="minorHAnsi" w:cstheme="minorHAnsi"/>
          <w:lang w:val="pt-BR"/>
        </w:rPr>
      </w:pPr>
    </w:p>
    <w:p w14:paraId="0B100D53">
      <w:pPr>
        <w:pStyle w:val="5"/>
        <w:keepNext w:val="0"/>
        <w:keepLines w:val="0"/>
        <w:widowControl w:val="0"/>
        <w:spacing w:before="0" w:line="340" w:lineRule="auto"/>
        <w:contextualSpacing/>
        <w:jc w:val="both"/>
        <w:rPr>
          <w:rFonts w:asciiTheme="minorHAnsi" w:hAnsiTheme="minorHAnsi" w:cstheme="minorHAnsi"/>
        </w:rPr>
      </w:pPr>
      <w:r>
        <w:rPr>
          <w:rFonts w:asciiTheme="minorHAnsi" w:hAnsiTheme="minorHAnsi" w:cstheme="minorHAnsi"/>
        </w:rPr>
        <w:t>Lý thuyết hành động hợp lý - TRA (Theory of Reasoned Action)</w:t>
      </w:r>
      <w:bookmarkEnd w:id="104"/>
      <w:bookmarkEnd w:id="105"/>
      <w:bookmarkEnd w:id="106"/>
      <w:bookmarkEnd w:id="107"/>
      <w:bookmarkEnd w:id="108"/>
    </w:p>
    <w:p w14:paraId="01DBD18B">
      <w:pPr>
        <w:widowControl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rPr>
        <w:t xml:space="preserve">Thuyết về Hành động hợp lý (Theory of Reasoned Action - TRA) được tạo dựng bởi Fishbein và Ajzen vào năm 1975, dựa trên cơ sở của lý thuyết kiểm soát các điều kiện bởi Dulany năm 1967. Thuyết này được coi là nghiên cứu tiên phong và quan trọng trong việc dự báo ý định và </w:t>
      </w:r>
      <w:r>
        <w:rPr>
          <w:rFonts w:eastAsia="Calibri" w:asciiTheme="minorHAnsi" w:hAnsiTheme="minorHAnsi" w:cstheme="minorHAnsi"/>
          <w:lang w:val="vi-VN"/>
        </w:rPr>
        <w:t>hành</w:t>
      </w:r>
      <w:r>
        <w:rPr>
          <w:rFonts w:eastAsia="Calibri" w:asciiTheme="minorHAnsi" w:hAnsiTheme="minorHAnsi" w:cstheme="minorHAnsi"/>
        </w:rPr>
        <w:t xml:space="preserve"> động thực tế. </w:t>
      </w:r>
    </w:p>
    <w:p w14:paraId="6902714C">
      <w:pPr>
        <w:widowControl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rPr>
        <w:t xml:space="preserve">Áp dụng Thuyết Hành động Hợp lý (TRA) vào nghiên cứu về ý định quay lại của du khách tại các điểm du lịch tâm linh ở Việt Nam nhấn mạnh vào thái độ, cảm xúc, sự đánh giá chủ quan của du khách là yếu tố chính ảnh hưởng đến ý định này.  </w:t>
      </w:r>
    </w:p>
    <w:bookmarkEnd w:id="101"/>
    <w:p w14:paraId="1DC16C78">
      <w:pPr>
        <w:pStyle w:val="5"/>
        <w:keepNext w:val="0"/>
        <w:keepLines w:val="0"/>
        <w:widowControl w:val="0"/>
        <w:spacing w:before="0" w:line="340" w:lineRule="auto"/>
        <w:contextualSpacing/>
        <w:jc w:val="both"/>
        <w:rPr>
          <w:rFonts w:asciiTheme="minorHAnsi" w:hAnsiTheme="minorHAnsi" w:cstheme="minorHAnsi"/>
        </w:rPr>
      </w:pPr>
      <w:bookmarkStart w:id="109" w:name="_Toc162536448"/>
      <w:bookmarkStart w:id="110" w:name="_Toc162534840"/>
      <w:bookmarkStart w:id="111" w:name="_Toc162534188"/>
      <w:bookmarkStart w:id="112" w:name="_Hlk162537860"/>
      <w:r>
        <w:rPr>
          <w:rFonts w:asciiTheme="minorHAnsi" w:hAnsiTheme="minorHAnsi" w:cstheme="minorHAnsi"/>
        </w:rPr>
        <w:t>Lý thuyết hành vi có kế hoạch (Theory of Planned Behavior-TPB)</w:t>
      </w:r>
      <w:bookmarkEnd w:id="109"/>
      <w:bookmarkEnd w:id="110"/>
      <w:bookmarkEnd w:id="111"/>
    </w:p>
    <w:p w14:paraId="206B0BBE">
      <w:pPr>
        <w:widowControl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rPr>
        <w:t>Thuyết Hành vi có kế hoạch (TPB), phát triển từ Thuyết Hành động hợp lý, bổ sung "nhận thức về sự kiểm soát hành vi" cùng với "thái độ" và "chuẩn mực xã hội chủ quan", hỗ trợ hiểu và phát triển chiến lược marketing và dịch vụ tại các điểm du lịch tâm linh ở Việt Nam. TPB giúp nhận diện các yếu tố ảnh hưởng đến ý định quay lại của du khách, qua đó tăng sự hài lòng và trung thành bằng cách nâng cao thái độ tích cực và cải thiện nhận thức về khả năng kiểm soát trải nghiệm du lịch.</w:t>
      </w:r>
    </w:p>
    <w:p w14:paraId="45AE2AD3">
      <w:pPr>
        <w:pStyle w:val="5"/>
        <w:keepNext w:val="0"/>
        <w:keepLines w:val="0"/>
        <w:widowControl w:val="0"/>
        <w:spacing w:before="0" w:line="340" w:lineRule="auto"/>
        <w:contextualSpacing/>
        <w:jc w:val="both"/>
        <w:rPr>
          <w:rFonts w:asciiTheme="minorHAnsi" w:hAnsiTheme="minorHAnsi" w:cstheme="minorHAnsi"/>
        </w:rPr>
      </w:pPr>
      <w:bookmarkStart w:id="113" w:name="_Toc162534841"/>
      <w:bookmarkStart w:id="114" w:name="_Toc162536449"/>
      <w:bookmarkStart w:id="115" w:name="_Toc162534189"/>
      <w:r>
        <w:rPr>
          <w:rFonts w:asciiTheme="minorHAnsi" w:hAnsiTheme="minorHAnsi" w:cstheme="minorHAnsi"/>
        </w:rPr>
        <w:t>Lý thuyết về sự gắn bó (Attachment Theory)</w:t>
      </w:r>
      <w:bookmarkEnd w:id="113"/>
      <w:bookmarkEnd w:id="114"/>
      <w:bookmarkEnd w:id="115"/>
    </w:p>
    <w:p w14:paraId="45ADC056">
      <w:pPr>
        <w:widowControl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rPr>
        <w:t>Áp dụng lý thuyết này vào luận án không chỉ giúp hiểu rõ hơn về mối quan hệ giữa du khách và điểm đến mà còn hướng dẫn cách xây dựng một cộng đồng du khách trung thành và đam mê, là yếu tố quan trọng cho sự phát triển bền vững của ngành du lịch. Lý thuyết gắn bó cung cấp một khuôn khổ mạnh mẽ để khám phá và tối ưu hóa sự gắn kết giữa con người và các điểm đến, mở ra hướng đi mới trong việc nâng cao sự hài lòng và trải nghiệm của du khách.</w:t>
      </w:r>
      <w:bookmarkStart w:id="116" w:name="_Hlk162677892"/>
    </w:p>
    <w:bookmarkEnd w:id="116"/>
    <w:p w14:paraId="35B87B5C">
      <w:pPr>
        <w:pStyle w:val="5"/>
        <w:keepNext w:val="0"/>
        <w:keepLines w:val="0"/>
        <w:widowControl w:val="0"/>
        <w:spacing w:before="0" w:line="340" w:lineRule="auto"/>
        <w:contextualSpacing/>
        <w:jc w:val="both"/>
        <w:rPr>
          <w:rFonts w:asciiTheme="minorHAnsi" w:hAnsiTheme="minorHAnsi" w:cstheme="minorHAnsi"/>
          <w:iCs/>
        </w:rPr>
      </w:pPr>
      <w:bookmarkStart w:id="117" w:name="_Toc162534190"/>
      <w:bookmarkStart w:id="118" w:name="_Toc162534842"/>
      <w:bookmarkStart w:id="119" w:name="_Toc162536450"/>
      <w:r>
        <w:rPr>
          <w:rFonts w:asciiTheme="minorHAnsi" w:hAnsiTheme="minorHAnsi" w:cstheme="minorHAnsi"/>
          <w:iCs/>
        </w:rPr>
        <w:t>Mô hình hành vi tiêu dùng trong du lịch</w:t>
      </w:r>
      <w:bookmarkEnd w:id="117"/>
      <w:bookmarkEnd w:id="118"/>
      <w:bookmarkEnd w:id="119"/>
    </w:p>
    <w:bookmarkEnd w:id="112"/>
    <w:p w14:paraId="01614348">
      <w:pPr>
        <w:widowControl w:val="0"/>
        <w:spacing w:line="340" w:lineRule="auto"/>
        <w:ind w:firstLine="567"/>
        <w:contextualSpacing/>
        <w:jc w:val="both"/>
        <w:rPr>
          <w:rFonts w:eastAsia="Calibri" w:asciiTheme="minorHAnsi" w:hAnsiTheme="minorHAnsi" w:cstheme="minorHAnsi"/>
        </w:rPr>
      </w:pPr>
      <w:bookmarkStart w:id="120" w:name="_Hlk162677688"/>
      <w:r>
        <w:rPr>
          <w:rFonts w:eastAsia="Calibri" w:asciiTheme="minorHAnsi" w:hAnsiTheme="minorHAnsi" w:cstheme="minorHAnsi"/>
        </w:rPr>
        <w:t xml:space="preserve"> Luận án áp dụng mô hình hành vi tiêu dùng trong du lịch để giải thích cho biến "Ý định quay trở lại của du khách". Qua việc xem xét cách khách du lịch tìm kiếm, đánh giá, và trải nghiệm các dịch vụ và sản phẩm du lịch, mô hình này giúp hiểu rõ hơn về quá trình hình thành ý định quay trở lại của họ sau chuyến đi. Đặc biệt, từ việc xác định nhu cầu du lịch đến đánh giá sự hài lòng sau chuyến đi, mô hình cung cấp cái nhìn toàn diện về yếu tố nào làm tăng khả năng khách du lịch sẽ chọn lựa trở lại điểm đến cũ hay khám phá điểm đến mới trong tương lai</w:t>
      </w:r>
    </w:p>
    <w:p w14:paraId="0B5EBFE1">
      <w:pPr>
        <w:pStyle w:val="3"/>
        <w:keepNext w:val="0"/>
        <w:keepLines w:val="0"/>
        <w:widowControl w:val="0"/>
        <w:spacing w:before="0" w:line="340" w:lineRule="auto"/>
        <w:contextualSpacing/>
        <w:jc w:val="both"/>
        <w:rPr>
          <w:rFonts w:asciiTheme="minorHAnsi" w:hAnsiTheme="minorHAnsi" w:cstheme="minorHAnsi"/>
          <w:szCs w:val="22"/>
        </w:rPr>
      </w:pPr>
      <w:r>
        <w:rPr>
          <w:rFonts w:asciiTheme="minorHAnsi" w:hAnsiTheme="minorHAnsi" w:cstheme="minorHAnsi"/>
          <w:szCs w:val="22"/>
        </w:rPr>
        <w:t>Tổng quan nghiên cứu trước có liên quan</w:t>
      </w:r>
    </w:p>
    <w:p w14:paraId="4CF3E059">
      <w:pPr>
        <w:pStyle w:val="5"/>
        <w:keepNext w:val="0"/>
        <w:keepLines w:val="0"/>
        <w:widowControl w:val="0"/>
        <w:spacing w:before="0" w:line="340" w:lineRule="auto"/>
        <w:contextualSpacing/>
        <w:jc w:val="both"/>
        <w:rPr>
          <w:rFonts w:asciiTheme="minorHAnsi" w:hAnsiTheme="minorHAnsi" w:cstheme="minorHAnsi"/>
        </w:rPr>
      </w:pPr>
      <w:r>
        <w:rPr>
          <w:rFonts w:asciiTheme="minorHAnsi" w:hAnsiTheme="minorHAnsi" w:cstheme="minorHAnsi"/>
        </w:rPr>
        <w:t>Tổng quan các nghiên cứu về du lịch và du lịch tâm linh</w:t>
      </w:r>
    </w:p>
    <w:bookmarkEnd w:id="120"/>
    <w:p w14:paraId="42F291DB">
      <w:pPr>
        <w:widowControl w:val="0"/>
        <w:spacing w:line="340" w:lineRule="auto"/>
        <w:ind w:firstLine="567"/>
        <w:contextualSpacing/>
        <w:jc w:val="both"/>
        <w:rPr>
          <w:rFonts w:eastAsia="Calibri" w:asciiTheme="minorHAnsi" w:hAnsiTheme="minorHAnsi" w:cstheme="minorHAnsi"/>
          <w:spacing w:val="-4"/>
        </w:rPr>
      </w:pPr>
      <w:bookmarkStart w:id="121" w:name="_Hlk141079833"/>
      <w:r>
        <w:rPr>
          <w:rFonts w:asciiTheme="minorHAnsi" w:hAnsiTheme="minorHAnsi" w:cstheme="minorHAnsi"/>
        </w:rPr>
        <w:t xml:space="preserve"> </w:t>
      </w:r>
      <w:bookmarkStart w:id="122" w:name="_Toc162534846"/>
      <w:bookmarkStart w:id="123" w:name="_Toc162534194"/>
      <w:bookmarkStart w:id="124" w:name="_Toc162657597"/>
      <w:r>
        <w:rPr>
          <w:rFonts w:eastAsia="Calibri" w:asciiTheme="minorHAnsi" w:hAnsiTheme="minorHAnsi" w:cstheme="minorHAnsi"/>
          <w:spacing w:val="-4"/>
        </w:rPr>
        <w:t xml:space="preserve">Các nghiên cứu về du lịch và du lịch tâm linh đã được thực hiện bởi nhiều học giả, điển hình bao gồm: </w:t>
      </w:r>
    </w:p>
    <w:p w14:paraId="6ED266B5">
      <w:pPr>
        <w:widowControl w:val="0"/>
        <w:spacing w:line="340" w:lineRule="auto"/>
        <w:ind w:firstLine="567"/>
        <w:contextualSpacing/>
        <w:jc w:val="both"/>
        <w:rPr>
          <w:rFonts w:eastAsia="Calibri" w:asciiTheme="minorHAnsi" w:hAnsiTheme="minorHAnsi" w:cstheme="minorHAnsi"/>
          <w:spacing w:val="-4"/>
        </w:rPr>
      </w:pPr>
      <w:r>
        <w:rPr>
          <w:rFonts w:eastAsia="Calibri" w:asciiTheme="minorHAnsi" w:hAnsiTheme="minorHAnsi" w:cstheme="minorHAnsi"/>
          <w:spacing w:val="-4"/>
        </w:rPr>
        <w:t xml:space="preserve">Irving (1832) về di sản văn hóa Tây Ban Nha, Heintzman (2002) về trải nghiệm giải trí và sự phát triển tinh thần, Ponder &amp; Holladay (2013), Little &amp; Schmidt (2006), và Jarratt and Sharpley (2017) đã khám phá các khía cạnh khác nhau của du lịch tâm linh. Cùng với đó, Nyaupane, Timothy, và Poudel (2015), Amaro et al. (2018), Wang, Chen, &amp; Huang (2016), Cheer, Belhassen, và Kujawa (2017), Kim, Kim, &amp; King (2020); Terzidou, Stylidis, và Terzidis (2021) mở rộng cảnh quan nghiên cứu bằng cách đánh giá ảnh hưởng của du lịch tâm linh đến sức khỏe tinh thần và động cơ du lịch. </w:t>
      </w:r>
    </w:p>
    <w:p w14:paraId="18BB1A07">
      <w:pPr>
        <w:widowControl w:val="0"/>
        <w:spacing w:line="340" w:lineRule="auto"/>
        <w:ind w:firstLine="567"/>
        <w:contextualSpacing/>
        <w:jc w:val="both"/>
        <w:rPr>
          <w:rFonts w:eastAsia="Calibri" w:asciiTheme="minorHAnsi" w:hAnsiTheme="minorHAnsi" w:cstheme="minorHAnsi"/>
          <w:spacing w:val="-4"/>
        </w:rPr>
      </w:pPr>
      <w:r>
        <w:rPr>
          <w:rFonts w:eastAsia="Calibri" w:asciiTheme="minorHAnsi" w:hAnsiTheme="minorHAnsi" w:cstheme="minorHAnsi"/>
          <w:spacing w:val="-4"/>
        </w:rPr>
        <w:t>Nghiên cứu trong nước bởi Phạm Xuân Hậu và Nguyễn Thị Diễm Tuyết (2020); Nguyễn Thị Phương Dung &amp; Nguyễn Minh Cảnh (2023); Phạm Thị Hồng Nhung và cộng sự (2020) cung cấp cái nhìn sâu sắc về hoạt động tâm linh và du lịch tâm linh tại Việt Nam. Tất cả những nghiên cứu này đều nhấn mạnh mối liên kết giữa du lịch, trải nghiệm tâm linh và phát triển cá nhân, khám phá tiềm năng của du lịch tâm linh trong việc tạo ra lợi ích kinh tế, văn hóa và thúc đẩy sự hiểu biết giữa các nền văn hóa.</w:t>
      </w:r>
    </w:p>
    <w:bookmarkEnd w:id="122"/>
    <w:bookmarkEnd w:id="123"/>
    <w:bookmarkEnd w:id="124"/>
    <w:p w14:paraId="6F5D5C30">
      <w:pPr>
        <w:widowControl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i/>
          <w:iCs/>
        </w:rPr>
        <w:t>Các nghiên cứu về ý định quay trở lại của du khách trong du lịch tâm linh, điển hình gồm</w:t>
      </w:r>
      <w:r>
        <w:rPr>
          <w:rFonts w:eastAsia="Calibri" w:asciiTheme="minorHAnsi" w:hAnsiTheme="minorHAnsi" w:cstheme="minorHAnsi"/>
        </w:rPr>
        <w:t>: Abbate and Di Nuovo (2013), Coghlan (2015), Buzinde et al. (2014), Terzidou (2010), Drule et al. (2012), Akhoondnejad (2016), Roberts-Lombard, Holland, &amp; Mensikotora (2011), Suntikul &amp; Dorji (2016), Huang and Pearce (2019), Patwardhan et al. (2020), Thân Trọng Thuỷ (2019), Đinh Phi Hổ and Phan Thanh Long (2020), Nguyễn Viết Bằng (2020), Nguyen Viet Bang and Nguyen Van Si (2021), Phạm Xuân Hậu &amp; Nguyễn Thị Diễm Tuyết (2020) đều khám phá các yếu tố ảnh hưởng đến du khách quay trở lại, từ thái độ và cảm nhận chủ quan đến tri giác cá nhân, hình ảnh điểm đến, bản sắc văn hóa, và chất lượng dịch vụ.</w:t>
      </w:r>
      <w:r>
        <w:rPr>
          <w:rFonts w:eastAsia="Calibri" w:asciiTheme="minorHAnsi" w:hAnsiTheme="minorHAnsi" w:cstheme="minorHAnsi"/>
          <w:vanish/>
        </w:rPr>
        <w:t>Top of Form</w:t>
      </w:r>
    </w:p>
    <w:p w14:paraId="6BA69D56">
      <w:pPr>
        <w:pStyle w:val="5"/>
        <w:keepNext w:val="0"/>
        <w:keepLines w:val="0"/>
        <w:widowControl w:val="0"/>
        <w:spacing w:before="0" w:line="340" w:lineRule="auto"/>
        <w:contextualSpacing/>
        <w:jc w:val="both"/>
        <w:rPr>
          <w:rFonts w:eastAsia="Calibri" w:asciiTheme="minorHAnsi" w:hAnsiTheme="minorHAnsi" w:cstheme="minorHAnsi"/>
        </w:rPr>
      </w:pPr>
      <w:r>
        <w:rPr>
          <w:rFonts w:eastAsia="Calibri" w:asciiTheme="minorHAnsi" w:hAnsiTheme="minorHAnsi" w:cstheme="minorHAnsi"/>
        </w:rPr>
        <w:t>Tổng quan nghiên  cứu trước về mối quan hệ của gắn bó điểm đến và sự hài lòng của khách du lịch</w:t>
      </w:r>
    </w:p>
    <w:p w14:paraId="71EEEED7">
      <w:pPr>
        <w:pStyle w:val="5"/>
        <w:keepNext w:val="0"/>
        <w:keepLines w:val="0"/>
        <w:widowControl w:val="0"/>
        <w:spacing w:before="0" w:line="340" w:lineRule="auto"/>
        <w:contextualSpacing/>
        <w:jc w:val="both"/>
        <w:rPr>
          <w:rFonts w:eastAsia="Calibri" w:asciiTheme="minorHAnsi" w:hAnsiTheme="minorHAnsi" w:cstheme="minorHAnsi"/>
        </w:rPr>
      </w:pPr>
      <w:r>
        <w:rPr>
          <w:rFonts w:asciiTheme="minorHAnsi" w:hAnsiTheme="minorHAnsi" w:cstheme="minorHAnsi"/>
          <w:iCs/>
        </w:rPr>
        <w:t>Tổng quan nghiên cứu trước về</w:t>
      </w:r>
      <w:r>
        <w:rPr>
          <w:rFonts w:asciiTheme="minorHAnsi" w:hAnsiTheme="minorHAnsi" w:cstheme="minorHAnsi"/>
          <w:iCs/>
          <w:lang w:val="vi-VN"/>
        </w:rPr>
        <w:t xml:space="preserve"> </w:t>
      </w:r>
      <w:r>
        <w:rPr>
          <w:rFonts w:asciiTheme="minorHAnsi" w:hAnsiTheme="minorHAnsi" w:cstheme="minorHAnsi"/>
          <w:iCs/>
        </w:rPr>
        <w:t>sự ảnh hưởng của sự gắn bó điểm</w:t>
      </w:r>
      <w:r>
        <w:rPr>
          <w:rFonts w:asciiTheme="minorHAnsi" w:hAnsiTheme="minorHAnsi" w:cstheme="minorHAnsi"/>
          <w:iCs/>
          <w:lang w:val="vi-VN"/>
        </w:rPr>
        <w:t xml:space="preserve"> </w:t>
      </w:r>
      <w:r>
        <w:rPr>
          <w:rFonts w:asciiTheme="minorHAnsi" w:hAnsiTheme="minorHAnsi" w:cstheme="minorHAnsi"/>
          <w:iCs/>
        </w:rPr>
        <w:t>đến</w:t>
      </w:r>
      <w:r>
        <w:rPr>
          <w:rFonts w:asciiTheme="minorHAnsi" w:hAnsiTheme="minorHAnsi" w:cstheme="minorHAnsi"/>
          <w:iCs/>
          <w:lang w:val="vi-VN"/>
        </w:rPr>
        <w:t xml:space="preserve"> </w:t>
      </w:r>
      <w:r>
        <w:rPr>
          <w:rFonts w:asciiTheme="minorHAnsi" w:hAnsiTheme="minorHAnsi" w:cstheme="minorHAnsi"/>
          <w:iCs/>
        </w:rPr>
        <w:t xml:space="preserve">sự quay trở lại </w:t>
      </w:r>
      <w:r>
        <w:rPr>
          <w:rFonts w:asciiTheme="minorHAnsi" w:hAnsiTheme="minorHAnsi" w:cstheme="minorHAnsi"/>
          <w:iCs/>
          <w:lang w:val="vi-VN"/>
        </w:rPr>
        <w:t>của khách du lịch</w:t>
      </w:r>
    </w:p>
    <w:p w14:paraId="764D9F05">
      <w:pPr>
        <w:pStyle w:val="5"/>
        <w:keepNext w:val="0"/>
        <w:keepLines w:val="0"/>
        <w:widowControl w:val="0"/>
        <w:spacing w:before="0" w:line="340" w:lineRule="auto"/>
        <w:contextualSpacing/>
        <w:jc w:val="both"/>
        <w:rPr>
          <w:rFonts w:eastAsia="Calibri" w:asciiTheme="minorHAnsi" w:hAnsiTheme="minorHAnsi" w:cstheme="minorHAnsi"/>
        </w:rPr>
      </w:pPr>
      <w:bookmarkStart w:id="125" w:name="_Toc162657598"/>
      <w:r>
        <w:rPr>
          <w:rFonts w:eastAsia="Calibri" w:asciiTheme="minorHAnsi" w:hAnsiTheme="minorHAnsi" w:cstheme="minorHAnsi"/>
        </w:rPr>
        <w:t>Tổng quan nghiên cứu trước về sự ảnh hưởng của chất lượng dịch vụ đến sự hài lòng của khách du lịch</w:t>
      </w:r>
      <w:bookmarkEnd w:id="125"/>
    </w:p>
    <w:p w14:paraId="1ADA78D5">
      <w:pPr>
        <w:pStyle w:val="5"/>
        <w:keepNext w:val="0"/>
        <w:keepLines w:val="0"/>
        <w:widowControl w:val="0"/>
        <w:spacing w:before="0" w:line="340" w:lineRule="auto"/>
        <w:contextualSpacing/>
        <w:jc w:val="both"/>
        <w:rPr>
          <w:rFonts w:eastAsia="Calibri" w:asciiTheme="minorHAnsi" w:hAnsiTheme="minorHAnsi" w:cstheme="minorHAnsi"/>
        </w:rPr>
      </w:pPr>
      <w:r>
        <w:rPr>
          <w:rFonts w:eastAsia="Calibri" w:asciiTheme="minorHAnsi" w:hAnsiTheme="minorHAnsi" w:cstheme="minorHAnsi"/>
        </w:rPr>
        <w:t>Tổng quan nghiên cứu trước về sự ảnh hưởng của chất lượng dịch vụ đến sự quay trở lại của khách du lịch</w:t>
      </w:r>
    </w:p>
    <w:p w14:paraId="4A5A3A27">
      <w:pPr>
        <w:pStyle w:val="5"/>
        <w:keepNext w:val="0"/>
        <w:keepLines w:val="0"/>
        <w:widowControl w:val="0"/>
        <w:spacing w:before="0" w:line="340" w:lineRule="auto"/>
        <w:contextualSpacing/>
        <w:jc w:val="both"/>
        <w:rPr>
          <w:rFonts w:eastAsia="Calibri" w:asciiTheme="minorHAnsi" w:hAnsiTheme="minorHAnsi" w:cstheme="minorHAnsi"/>
        </w:rPr>
      </w:pPr>
      <w:bookmarkStart w:id="126" w:name="_Toc162657599"/>
      <w:r>
        <w:rPr>
          <w:rFonts w:eastAsia="Calibri" w:asciiTheme="minorHAnsi" w:hAnsiTheme="minorHAnsi" w:cstheme="minorHAnsi"/>
        </w:rPr>
        <w:t>Tổng quan nghiên cứu trước về mối quan hệ của trải nghiệm thực tế và sự hài lòng của khách du lịch</w:t>
      </w:r>
      <w:bookmarkEnd w:id="126"/>
    </w:p>
    <w:p w14:paraId="0275BB8B">
      <w:pPr>
        <w:pStyle w:val="5"/>
        <w:keepNext w:val="0"/>
        <w:keepLines w:val="0"/>
        <w:widowControl w:val="0"/>
        <w:spacing w:before="0" w:line="340" w:lineRule="auto"/>
        <w:contextualSpacing/>
        <w:jc w:val="both"/>
        <w:rPr>
          <w:rFonts w:eastAsia="Calibri" w:asciiTheme="minorHAnsi" w:hAnsiTheme="minorHAnsi" w:cstheme="minorHAnsi"/>
        </w:rPr>
      </w:pPr>
      <w:r>
        <w:rPr>
          <w:rFonts w:eastAsia="Calibri" w:asciiTheme="minorHAnsi" w:hAnsiTheme="minorHAnsi" w:cstheme="minorHAnsi"/>
        </w:rPr>
        <w:t>Tổng quan nghiên cứu trước về mối quan hệ của trải nghiệm thực tế đến ý định quay trở lại của khách du lịch</w:t>
      </w:r>
    </w:p>
    <w:p w14:paraId="79A88102">
      <w:pPr>
        <w:pStyle w:val="5"/>
        <w:keepNext w:val="0"/>
        <w:keepLines w:val="0"/>
        <w:widowControl w:val="0"/>
        <w:spacing w:before="0" w:line="340" w:lineRule="auto"/>
        <w:contextualSpacing/>
        <w:jc w:val="both"/>
        <w:rPr>
          <w:rFonts w:eastAsia="Calibri" w:asciiTheme="minorHAnsi" w:hAnsiTheme="minorHAnsi" w:cstheme="minorHAnsi"/>
        </w:rPr>
      </w:pPr>
      <w:bookmarkStart w:id="127" w:name="_Toc162657600"/>
      <w:bookmarkStart w:id="128" w:name="_Hlk162698448"/>
      <w:r>
        <w:rPr>
          <w:rFonts w:eastAsia="Calibri" w:asciiTheme="minorHAnsi" w:hAnsiTheme="minorHAnsi" w:cstheme="minorHAnsi"/>
        </w:rPr>
        <w:t>Tổng quan nghiên cứu trước về ảnh hưởng của sự hài lòng đến ý định quay trở lại của khách du lịch</w:t>
      </w:r>
      <w:bookmarkEnd w:id="127"/>
    </w:p>
    <w:p w14:paraId="262B92E2">
      <w:pPr>
        <w:pStyle w:val="5"/>
        <w:keepNext w:val="0"/>
        <w:keepLines w:val="0"/>
        <w:widowControl w:val="0"/>
        <w:spacing w:before="0" w:line="340" w:lineRule="auto"/>
        <w:contextualSpacing/>
        <w:jc w:val="both"/>
        <w:rPr>
          <w:rFonts w:asciiTheme="minorHAnsi" w:hAnsiTheme="minorHAnsi" w:cstheme="minorHAnsi"/>
          <w:b w:val="0"/>
        </w:rPr>
      </w:pPr>
      <w:bookmarkStart w:id="129" w:name="_Toc172092673"/>
      <w:bookmarkStart w:id="130" w:name="_Toc115167284"/>
      <w:bookmarkStart w:id="131" w:name="_Toc172092780"/>
      <w:r>
        <w:rPr>
          <w:rFonts w:asciiTheme="minorHAnsi" w:hAnsiTheme="minorHAnsi" w:cstheme="minorHAnsi"/>
        </w:rPr>
        <w:t xml:space="preserve">Cơ sở </w:t>
      </w:r>
      <w:r>
        <w:rPr>
          <w:rFonts w:eastAsia="Calibri" w:asciiTheme="minorHAnsi" w:hAnsiTheme="minorHAnsi" w:cstheme="minorHAnsi"/>
          <w:kern w:val="2"/>
          <w14:ligatures w14:val="standardContextual"/>
        </w:rPr>
        <w:t>tổng</w:t>
      </w:r>
      <w:r>
        <w:rPr>
          <w:rFonts w:asciiTheme="minorHAnsi" w:hAnsiTheme="minorHAnsi" w:cstheme="minorHAnsi"/>
        </w:rPr>
        <w:t xml:space="preserve"> quan các nghiên cứu liên quan</w:t>
      </w:r>
      <w:bookmarkEnd w:id="129"/>
      <w:bookmarkEnd w:id="130"/>
      <w:bookmarkEnd w:id="131"/>
      <w:r>
        <w:rPr>
          <w:rFonts w:asciiTheme="minorHAnsi" w:hAnsiTheme="minorHAnsi" w:cstheme="minorHAnsi"/>
        </w:rPr>
        <w:t xml:space="preserve"> </w:t>
      </w:r>
    </w:p>
    <w:p w14:paraId="506A2ECD">
      <w:pPr>
        <w:widowControl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rPr>
        <w:t xml:space="preserve">Luận án sử dụng phương pháp tổng quan hệ thống mà </w:t>
      </w:r>
      <w:r>
        <w:rPr>
          <w:rFonts w:eastAsia="Calibri" w:asciiTheme="minorHAnsi" w:hAnsiTheme="minorHAnsi" w:cstheme="minorHAnsi"/>
        </w:rPr>
        <w:fldChar w:fldCharType="begin" w:fldLock="1"/>
      </w:r>
      <w:r>
        <w:rPr>
          <w:rFonts w:eastAsia="Calibri" w:asciiTheme="minorHAnsi" w:hAnsiTheme="minorHAnsi" w:cstheme="minorHAnsi"/>
        </w:rPr>
        <w:instrText xml:space="preserve">ADDIN CSL_CITATION {"citationItems":[{"id":"ITEM-1","itemData":{"abstract":"Undertaking a review of the literature is an important part of any research project. The researcher both maps and assesses the relevant intellectual territory in order to specify a research question which will further develop the knowledge hase. However, traditional 'narrative' reviews frequently lack thoroughness, and in many cases are not undertaken as genuine pieces of investigatory science. Consequently they can lack a means for making sense of what the collection of studies is saying. These reviews can he hiased by the researcher and often lack rigour. Furthermore, the use of reviews of the available evidence to provide insights and guidance for intervention into operational needs of practitioners and policymakers has largely been of secondary importance. For practitioners, making sense of a mass of often-contradictory evidence has hecome progressively harder. The quality of evidence underpinning decision-making and action has heen questioned, for inadequate or incomplete evidence seriously impedes policy formulation and implementation. In exploring ways in which evidence-informed management reviews might be achieved, the authors evaluate the process of systematic review used in the medical sciences. Over the last fifteen years, medical science has attempted to improve the review process hy synthesizing research in a systematic, transparent, and reproducihie manner with the twin aims of enhancing the knowledge hase and informing policymaking and practice. This paper evaluates the extent to which the process of systematic review can be applied to the management field in order to produce a reliable knowledge stock and enhanced practice by developing context-sensitive research. The paper highlights the challenges in developing an appropriate methodology.","author":[{"dropping-particle":"","family":"Tranfield","given":"David","non-dropping-particle":"","parse-names":false,"suffix":""},{"dropping-particle":"","family":"Denyer","given":"David","non-dropping-particle":"","parse-names":false,"suffix":""},{"dropping-particle":"","family":"Smart","given":"Palminder","non-dropping-particle":"","parse-names":false,"suffix":""}],"container-title":"British Journal of Management","id":"ITEM-1","issued":{"date-parts":[["2003"]]},"page":"207-222","title":"Towards a Methodology for Developing Evidence-Informed Management Knowledge by Means of Systematic Review*","type":"article","volume":"14"},"uris":["http://www.mendeley.com/documents/?uuid=9443a61a-49c6-4c50-843e-6248a7f46c01"]}],"mendeley":{"formattedCitation":"(Tranfield et al., 2003)","plainTextFormattedCitation":"(Tranfield et al., 2003)","previouslyFormattedCitation":"(Tranfield et al., 2003)"},"properties":{"noteIndex":0},"schema":"https://github.com/citation-style-language/schema/raw/master/csl-citation.json"}</w:instrText>
      </w:r>
      <w:r>
        <w:rPr>
          <w:rFonts w:eastAsia="Calibri" w:asciiTheme="minorHAnsi" w:hAnsiTheme="minorHAnsi" w:cstheme="minorHAnsi"/>
        </w:rPr>
        <w:fldChar w:fldCharType="separate"/>
      </w:r>
      <w:r>
        <w:rPr>
          <w:rFonts w:eastAsia="Calibri" w:asciiTheme="minorHAnsi" w:hAnsiTheme="minorHAnsi" w:cstheme="minorHAnsi"/>
        </w:rPr>
        <w:t>(Tranfield et al., 2003)</w:t>
      </w:r>
      <w:r>
        <w:rPr>
          <w:rFonts w:eastAsia="Calibri" w:asciiTheme="minorHAnsi" w:hAnsiTheme="minorHAnsi" w:cstheme="minorHAnsi"/>
        </w:rPr>
        <w:fldChar w:fldCharType="end"/>
      </w:r>
      <w:r>
        <w:rPr>
          <w:rFonts w:eastAsia="Calibri" w:asciiTheme="minorHAnsi" w:hAnsiTheme="minorHAnsi" w:cstheme="minorHAnsi"/>
        </w:rPr>
        <w:t xml:space="preserve"> và </w:t>
      </w:r>
      <w:r>
        <w:rPr>
          <w:rFonts w:eastAsia="Calibri" w:asciiTheme="minorHAnsi" w:hAnsiTheme="minorHAnsi" w:cstheme="minorHAnsi"/>
        </w:rPr>
        <w:fldChar w:fldCharType="begin" w:fldLock="1"/>
      </w:r>
      <w:r>
        <w:rPr>
          <w:rFonts w:eastAsia="Calibri" w:asciiTheme="minorHAnsi" w:hAnsiTheme="minorHAnsi" w:cstheme="minorHAnsi"/>
        </w:rPr>
        <w:instrText xml:space="preserve">ADDIN CSL_CITATION {"citationItems":[{"id":"ITEM-1","itemData":{"DOI":"10.1002/9780470754887","author":[{"dropping-particle":"","family":"Mark","given":"Petticrew","non-dropping-particle":"","parse-names":false,"suffix":""},{"dropping-particle":"","family":"Roberts","given":"Helen","non-dropping-particle":"","parse-names":false,"suffix":""}],"id":"ITEM-1","issued":{"date-parts":[["2006"]]},"publisher":"Blackwell Publishing","title":"Systematic reviews in the social sciences: A practical guide","type":"book"},"uris":["http://www.mendeley.com/documents/?uuid=217fe9f0-7bd1-4200-a858-e4b6ddb50d1a"]}],"mendeley":{"formattedCitation":"(Mark &amp; Roberts, 2006)","plainTextFormattedCitation":"(Mark &amp; Roberts, 2006)","previouslyFormattedCitation":"(Mark &amp; Roberts, 2006)"},"properties":{"noteIndex":0},"schema":"https://github.com/citation-style-language/schema/raw/master/csl-citation.json"}</w:instrText>
      </w:r>
      <w:r>
        <w:rPr>
          <w:rFonts w:eastAsia="Calibri" w:asciiTheme="minorHAnsi" w:hAnsiTheme="minorHAnsi" w:cstheme="minorHAnsi"/>
        </w:rPr>
        <w:fldChar w:fldCharType="separate"/>
      </w:r>
      <w:r>
        <w:rPr>
          <w:rFonts w:eastAsia="Calibri" w:asciiTheme="minorHAnsi" w:hAnsiTheme="minorHAnsi" w:cstheme="minorHAnsi"/>
        </w:rPr>
        <w:t>(Mark &amp; Roberts, 2006)</w:t>
      </w:r>
      <w:r>
        <w:rPr>
          <w:rFonts w:eastAsia="Calibri" w:asciiTheme="minorHAnsi" w:hAnsiTheme="minorHAnsi" w:cstheme="minorHAnsi"/>
        </w:rPr>
        <w:fldChar w:fldCharType="end"/>
      </w:r>
      <w:r>
        <w:rPr>
          <w:rFonts w:eastAsia="Calibri" w:asciiTheme="minorHAnsi" w:hAnsiTheme="minorHAnsi" w:cstheme="minorHAnsi"/>
        </w:rPr>
        <w:t xml:space="preserve"> hướng dẫn để tổng hợp và đánh giá bằng chứng khoa học qua ba giai đoạn.  Kết quả, Nghiên cứu sinh đã lựa chọn tổng cộng 156/183 tài liệu trong và ngoài nước phù hợp cho nghiên cứu này.  Các tài liệu này đều được xuất bản trên các tạp chí có uy tín. Cuối cùng, </w:t>
      </w:r>
      <w:bookmarkEnd w:id="128"/>
      <w:r>
        <w:rPr>
          <w:rFonts w:eastAsia="Calibri" w:asciiTheme="minorHAnsi" w:hAnsiTheme="minorHAnsi" w:cstheme="minorHAnsi"/>
        </w:rPr>
        <w:t>đúc rút ra được 33 công trình nghiên cứu  trong và ngoài nước (</w:t>
      </w:r>
      <w:r>
        <w:rPr>
          <w:rFonts w:eastAsia="Calibri" w:asciiTheme="minorHAnsi" w:hAnsiTheme="minorHAnsi" w:cstheme="minorHAnsi"/>
          <w:i/>
          <w:iCs/>
        </w:rPr>
        <w:t>phụ lục 7</w:t>
      </w:r>
      <w:r>
        <w:rPr>
          <w:rFonts w:eastAsia="Calibri" w:asciiTheme="minorHAnsi" w:hAnsiTheme="minorHAnsi" w:cstheme="minorHAnsi"/>
        </w:rPr>
        <w:t xml:space="preserve">) thực sự có liên quan đến các nhân tố sự gắn bó điểm đến, chất lượng dịch vụ, trải nghiệm thực tế, sự hài lòng của du khách, ý định quay trở lại của du khách được thể hiện ở mục 2.3.2 đến 2.3.8 trong luận án. </w:t>
      </w:r>
    </w:p>
    <w:bookmarkEnd w:id="121"/>
    <w:p w14:paraId="14924FCF">
      <w:pPr>
        <w:pStyle w:val="3"/>
        <w:keepNext w:val="0"/>
        <w:keepLines w:val="0"/>
        <w:widowControl w:val="0"/>
        <w:spacing w:before="0" w:line="340" w:lineRule="auto"/>
        <w:contextualSpacing/>
        <w:jc w:val="both"/>
        <w:rPr>
          <w:rFonts w:asciiTheme="minorHAnsi" w:hAnsiTheme="minorHAnsi" w:cstheme="minorHAnsi"/>
          <w:szCs w:val="22"/>
          <w:lang w:val="vi-VN"/>
        </w:rPr>
      </w:pPr>
      <w:bookmarkStart w:id="132" w:name="_Toc162534195"/>
      <w:bookmarkStart w:id="133" w:name="_Toc162536455"/>
      <w:bookmarkStart w:id="134" w:name="_Toc162534847"/>
      <w:r>
        <w:rPr>
          <w:rFonts w:asciiTheme="minorHAnsi" w:hAnsiTheme="minorHAnsi" w:cstheme="minorHAnsi"/>
          <w:szCs w:val="22"/>
          <w:lang w:val="vi-VN"/>
        </w:rPr>
        <w:t>Khoảng trống nghiên cứu</w:t>
      </w:r>
      <w:bookmarkEnd w:id="132"/>
      <w:bookmarkEnd w:id="133"/>
      <w:bookmarkEnd w:id="134"/>
      <w:r>
        <w:rPr>
          <w:rFonts w:asciiTheme="minorHAnsi" w:hAnsiTheme="minorHAnsi" w:cstheme="minorHAnsi"/>
          <w:szCs w:val="22"/>
          <w:lang w:val="vi-VN"/>
        </w:rPr>
        <w:t xml:space="preserve"> </w:t>
      </w:r>
    </w:p>
    <w:p w14:paraId="4C0C69CD">
      <w:pPr>
        <w:widowControl w:val="0"/>
        <w:spacing w:line="340" w:lineRule="auto"/>
        <w:ind w:firstLine="567"/>
        <w:contextualSpacing/>
        <w:jc w:val="both"/>
        <w:rPr>
          <w:rFonts w:eastAsia="Calibri" w:asciiTheme="minorHAnsi" w:hAnsiTheme="minorHAnsi" w:cstheme="minorHAnsi"/>
          <w:lang w:val="vi-VN"/>
        </w:rPr>
      </w:pPr>
      <w:r>
        <w:rPr>
          <w:rFonts w:eastAsia="Calibri" w:asciiTheme="minorHAnsi" w:hAnsiTheme="minorHAnsi" w:cstheme="minorHAnsi"/>
          <w:lang w:val="vi-VN"/>
        </w:rPr>
        <w:t>Trong quá trình tìm hiểu, tổng quan các nghiên cứu trước, đặc biệt là 33 nghiên cứu về lĩnh vực du lịch và du lịch tâm linh, ở cả trong và ngoài nước, thực sự có liên quan nhiều nhất đến luận án đang nghiên cứu, NCS rút ra được rằng:</w:t>
      </w:r>
    </w:p>
    <w:p w14:paraId="1343C0C1">
      <w:pPr>
        <w:widowControl w:val="0"/>
        <w:spacing w:line="340" w:lineRule="auto"/>
        <w:ind w:firstLine="567"/>
        <w:contextualSpacing/>
        <w:jc w:val="both"/>
        <w:rPr>
          <w:rFonts w:eastAsia="Calibri" w:asciiTheme="minorHAnsi" w:hAnsiTheme="minorHAnsi" w:cstheme="minorHAnsi"/>
          <w:lang w:val="vi-VN"/>
        </w:rPr>
      </w:pPr>
      <w:r>
        <w:rPr>
          <w:rFonts w:eastAsia="Calibri" w:asciiTheme="minorHAnsi" w:hAnsiTheme="minorHAnsi" w:cstheme="minorHAnsi"/>
          <w:lang w:val="vi-VN"/>
        </w:rPr>
        <w:t>Trong bối cảnh du lịch tâm linh ngày càng được quan tâm, từ các nghiên cứu trước đến nay đã tiếp cận vấn đề từ nhiều góc độ khác nhau, tuy nhiên, vẫn còn tồn tại những khoảng trống cần được khám phá và điều tra sâu hơn, đặc biệt trong ngữ cảnh Việt Nam. Các khoảng trống nghiên cứu chính được nhận diện như sau:</w:t>
      </w:r>
    </w:p>
    <w:p w14:paraId="40416FB8">
      <w:pPr>
        <w:widowControl w:val="0"/>
        <w:numPr>
          <w:ilvl w:val="0"/>
          <w:numId w:val="4"/>
        </w:numPr>
        <w:tabs>
          <w:tab w:val="left" w:pos="567"/>
          <w:tab w:val="clear" w:pos="720"/>
        </w:tabs>
        <w:snapToGrid w:val="0"/>
        <w:spacing w:line="340" w:lineRule="auto"/>
        <w:ind w:left="0" w:firstLine="426"/>
        <w:contextualSpacing/>
        <w:jc w:val="both"/>
        <w:rPr>
          <w:rFonts w:eastAsia="Calibri" w:asciiTheme="minorHAnsi" w:hAnsiTheme="minorHAnsi" w:cstheme="minorHAnsi"/>
          <w:lang w:val="vi-VN"/>
        </w:rPr>
      </w:pPr>
      <w:r>
        <w:rPr>
          <w:rFonts w:eastAsia="Calibri" w:asciiTheme="minorHAnsi" w:hAnsiTheme="minorHAnsi" w:cstheme="minorHAnsi"/>
          <w:lang w:val="vi-VN"/>
        </w:rPr>
        <w:t>Có sự thiếu vắng các nghiên cứu toàn diện về các yếu tố ảnh hưởng đến sự quay trở lại các điểm du lịch tâm linh ở Việt Nam gần đây. Mặc dù đã có nhiều nghiên cứu về sự hài lòng và ý định quay trở lại của khách du lịch trên thế giới và tại Việt Nam, nhưng chúng thường tập trung vào các loại hình du lịch khác như du lịch biển, du lịch nghỉ dưỡng hoặc các địa danh tôn giáo ngoài Việt Nam. Dù có một số nghiên cứu về du lịch tâm linh tại các địa phương cụ thể ở Việt Nam, nhưng chưa có nghiên cứu tổng quan toàn diện về du lịch tâm linh tại Việt Nam. Nhận thức về du lịch tâm linh chưa thống nhất và vẫn còn nhiều hoạt động tiêu cực ảnh hưởng đến sự phát triển của ngành du lịch tâm linh và du lịch nói chung.</w:t>
      </w:r>
    </w:p>
    <w:p w14:paraId="29467971">
      <w:pPr>
        <w:widowControl w:val="0"/>
        <w:numPr>
          <w:ilvl w:val="0"/>
          <w:numId w:val="4"/>
        </w:numPr>
        <w:tabs>
          <w:tab w:val="left" w:pos="567"/>
          <w:tab w:val="clear" w:pos="720"/>
        </w:tabs>
        <w:snapToGrid w:val="0"/>
        <w:spacing w:line="340" w:lineRule="auto"/>
        <w:ind w:left="0" w:firstLine="426"/>
        <w:contextualSpacing/>
        <w:jc w:val="both"/>
        <w:rPr>
          <w:rFonts w:eastAsia="Calibri" w:asciiTheme="minorHAnsi" w:hAnsiTheme="minorHAnsi" w:cstheme="minorHAnsi"/>
          <w:lang w:val="vi-VN"/>
        </w:rPr>
      </w:pPr>
      <w:r>
        <w:rPr>
          <w:rFonts w:eastAsia="Calibri" w:asciiTheme="minorHAnsi" w:hAnsiTheme="minorHAnsi" w:cstheme="minorHAnsi"/>
          <w:i/>
          <w:iCs/>
          <w:lang w:val="vi-VN"/>
        </w:rPr>
        <w:t>Sự đa dạng trong phạm vi nghiên cứu:</w:t>
      </w:r>
      <w:r>
        <w:rPr>
          <w:rFonts w:eastAsia="Calibri" w:asciiTheme="minorHAnsi" w:hAnsiTheme="minorHAnsi" w:cstheme="minorHAnsi"/>
          <w:lang w:val="vi-VN"/>
        </w:rPr>
        <w:t xml:space="preserve"> Mặc dù đã có nghiên cứu tập trung vào một số địa điểm tâm linh cụ thể, nhưng việc mở rộng phạm vi nghiên cứu để bao gồm đa dạng các địa điểm tâm linh trên khắp Việt Nam vẫn là một nhu cầu chưa được đáp ứng. Điều này không chỉ giúp khai thác sâu hơn về trải nghiệm và sự hài lòng của du khách mà còn góp phần vào việc hiểu rõ hơn về các yếu tố văn hóa và tâm linh đặc thù có ảnh hưởng tới du khách.</w:t>
      </w:r>
    </w:p>
    <w:p w14:paraId="0FADA8EA">
      <w:pPr>
        <w:widowControl w:val="0"/>
        <w:numPr>
          <w:ilvl w:val="0"/>
          <w:numId w:val="4"/>
        </w:numPr>
        <w:tabs>
          <w:tab w:val="left" w:pos="567"/>
          <w:tab w:val="clear" w:pos="720"/>
        </w:tabs>
        <w:snapToGrid w:val="0"/>
        <w:spacing w:line="340" w:lineRule="auto"/>
        <w:ind w:left="0" w:firstLine="426"/>
        <w:contextualSpacing/>
        <w:jc w:val="both"/>
        <w:rPr>
          <w:rFonts w:eastAsia="Calibri" w:asciiTheme="minorHAnsi" w:hAnsiTheme="minorHAnsi" w:cstheme="minorHAnsi"/>
          <w:lang w:val="vi-VN"/>
        </w:rPr>
      </w:pPr>
      <w:r>
        <w:rPr>
          <w:rFonts w:eastAsia="Calibri" w:asciiTheme="minorHAnsi" w:hAnsiTheme="minorHAnsi" w:cstheme="minorHAnsi"/>
          <w:i/>
          <w:iCs/>
          <w:lang w:val="vi-VN"/>
        </w:rPr>
        <w:t>Sự đa dạng của mẫu khảo sát:</w:t>
      </w:r>
      <w:r>
        <w:rPr>
          <w:rFonts w:eastAsia="Calibri" w:asciiTheme="minorHAnsi" w:hAnsiTheme="minorHAnsi" w:cstheme="minorHAnsi"/>
          <w:lang w:val="vi-VN"/>
        </w:rPr>
        <w:t xml:space="preserve"> Các nghiên cứu trước đây thường giới hạn ở một số nhóm du khách nhất định hoặc thực hiện trong một thời điểm cụ thể. Việc sử dụng một mẫu khảo sát đa dạng hơn, bao gồm cả du khách quốc tế và nội địa trong các mùa du lịch khác nhau, sẽ giúp phản ánh một cách toàn diện và chính xác hơn về sự hài lòng và ý định quay trở lại của du khách.</w:t>
      </w:r>
    </w:p>
    <w:p w14:paraId="1435C9B7">
      <w:pPr>
        <w:widowControl w:val="0"/>
        <w:numPr>
          <w:ilvl w:val="0"/>
          <w:numId w:val="4"/>
        </w:numPr>
        <w:tabs>
          <w:tab w:val="left" w:pos="567"/>
          <w:tab w:val="clear" w:pos="720"/>
        </w:tabs>
        <w:snapToGrid w:val="0"/>
        <w:spacing w:line="340" w:lineRule="auto"/>
        <w:ind w:left="0" w:firstLine="426"/>
        <w:contextualSpacing/>
        <w:jc w:val="both"/>
        <w:rPr>
          <w:rFonts w:eastAsia="Calibri" w:asciiTheme="minorHAnsi" w:hAnsiTheme="minorHAnsi" w:cstheme="minorHAnsi"/>
          <w:lang w:val="vi-VN"/>
        </w:rPr>
      </w:pPr>
      <w:r>
        <w:rPr>
          <w:rFonts w:eastAsia="Calibri" w:asciiTheme="minorHAnsi" w:hAnsiTheme="minorHAnsi" w:cstheme="minorHAnsi"/>
          <w:i/>
          <w:iCs/>
          <w:lang w:val="vi-VN"/>
        </w:rPr>
        <w:t>Tương tác giữa các biến nghiên cứu:</w:t>
      </w:r>
      <w:r>
        <w:rPr>
          <w:rFonts w:eastAsia="Calibri" w:asciiTheme="minorHAnsi" w:hAnsiTheme="minorHAnsi" w:cstheme="minorHAnsi"/>
          <w:lang w:val="vi-VN"/>
        </w:rPr>
        <w:t xml:space="preserve"> Mặc dù nhiều nghiên cứu đã khám phá ảnh hưởng của sự gắn bó với điểm đến, chất lượng dịch vụ, và trải nghiệm thực tế đến sự hài lòng và ý định quay </w:t>
      </w:r>
    </w:p>
    <w:p w14:paraId="6E882780">
      <w:pPr>
        <w:widowControl w:val="0"/>
        <w:tabs>
          <w:tab w:val="left" w:pos="567"/>
        </w:tabs>
        <w:snapToGrid w:val="0"/>
        <w:spacing w:line="340" w:lineRule="auto"/>
        <w:ind w:firstLine="426"/>
        <w:contextualSpacing/>
        <w:jc w:val="both"/>
        <w:rPr>
          <w:rFonts w:eastAsia="Calibri" w:asciiTheme="minorHAnsi" w:hAnsiTheme="minorHAnsi" w:cstheme="minorHAnsi"/>
          <w:lang w:val="vi-VN"/>
        </w:rPr>
      </w:pPr>
      <w:r>
        <w:rPr>
          <w:rFonts w:eastAsia="Calibri" w:asciiTheme="minorHAnsi" w:hAnsiTheme="minorHAnsi" w:cstheme="minorHAnsi"/>
          <w:lang w:val="vi-VN"/>
        </w:rPr>
        <w:t>trở lại, nhưng vẫn thiếu sự hiểu biết về cách thức các yếu tố này tương tác với nhau. Đặc biệt, trong bối cảnh du lịch tâm linh tại Việt Nam, việc nghiên cứu sâu hơn về cách thức tương tác giữa các biến này có thể cung cấp cái nhìn sâu sắc hơn về hành vi của du khách.</w:t>
      </w:r>
    </w:p>
    <w:p w14:paraId="23278286">
      <w:pPr>
        <w:widowControl w:val="0"/>
        <w:numPr>
          <w:ilvl w:val="0"/>
          <w:numId w:val="4"/>
        </w:numPr>
        <w:tabs>
          <w:tab w:val="left" w:pos="567"/>
          <w:tab w:val="clear" w:pos="720"/>
        </w:tabs>
        <w:snapToGrid w:val="0"/>
        <w:spacing w:line="340" w:lineRule="auto"/>
        <w:ind w:left="0" w:firstLine="426"/>
        <w:contextualSpacing/>
        <w:jc w:val="both"/>
        <w:rPr>
          <w:rFonts w:eastAsia="Calibri" w:asciiTheme="minorHAnsi" w:hAnsiTheme="minorHAnsi" w:cstheme="minorHAnsi"/>
          <w:lang w:val="vi-VN"/>
        </w:rPr>
      </w:pPr>
      <w:bookmarkStart w:id="135" w:name="_Hlk162676126"/>
      <w:r>
        <w:rPr>
          <w:rFonts w:eastAsia="Calibri" w:asciiTheme="minorHAnsi" w:hAnsiTheme="minorHAnsi" w:cstheme="minorHAnsi"/>
          <w:i/>
          <w:iCs/>
          <w:lang w:val="vi-VN"/>
        </w:rPr>
        <w:t xml:space="preserve">Hạn chế về phương pháp nghiên cứu: </w:t>
      </w:r>
      <w:r>
        <w:rPr>
          <w:rFonts w:eastAsia="Calibri" w:asciiTheme="minorHAnsi" w:hAnsiTheme="minorHAnsi" w:cstheme="minorHAnsi"/>
          <w:lang w:val="vi-VN"/>
        </w:rPr>
        <w:t>Phương pháp nghiên cứu hiện tại chủ yếu sử dụng phương pháp định lượng như SEM và PLS SEM, có thể không phản ánh đầy đủ và chính xác các yếu tố tinh tế của trải nghiệm du lịch tâm linh. Kết hợp các phương pháp nghiên cứu mới, bao gồm cả định tính và định lượng, có thể nâng cao hiểu biết về mối quan hệ phức tạp giữa các biến. Các nghiên cứu trước đây sử dụng phương pháp định lượng như SEM, PLS SEM, phân tích nhân tố, và hồi quy tuyến tính bội, với mẫu khảo sát từ 65 đến 813 người. Các nghiên cứu này xem xét các yếu tố như sự gắn bó với điểm đến, chất lượng dịch vụ, trải nghiệm thực tế, bản sắc điểm đến, và sự phụ thuộc vào điểm đến, nhưng gặp hạn chế về phạm vi nghiên cứu, khả năng khái quát hóa kết quả, và yếu tố địa phương cụ thể. Một số nghiên cứu chỉ tập trung vào một khu vực hoặc đối tượng cụ thể, làm hạn chế khả năng áp dụng kết quả cho các địa điểm khác hoặc dân số rộng lớn hơn. Do đó, cần thêm nghiên cứu để mở rộng hiểu biết về du lịch và du lịch tâm linh với phạm vi và phương pháp tiếp cận đa dạng hơn.</w:t>
      </w:r>
      <w:bookmarkEnd w:id="135"/>
    </w:p>
    <w:p w14:paraId="3DC7035B">
      <w:pPr>
        <w:pStyle w:val="3"/>
        <w:keepNext w:val="0"/>
        <w:keepLines w:val="0"/>
        <w:widowControl w:val="0"/>
        <w:spacing w:before="0" w:line="340" w:lineRule="auto"/>
        <w:contextualSpacing/>
        <w:jc w:val="both"/>
        <w:rPr>
          <w:rFonts w:asciiTheme="minorHAnsi" w:hAnsiTheme="minorHAnsi" w:cstheme="minorHAnsi"/>
          <w:szCs w:val="22"/>
          <w:lang w:val="vi-VN"/>
        </w:rPr>
      </w:pPr>
      <w:bookmarkStart w:id="136" w:name="_Toc130992373"/>
      <w:bookmarkStart w:id="137" w:name="_Toc162536456"/>
      <w:bookmarkStart w:id="138" w:name="_Toc162534196"/>
      <w:bookmarkStart w:id="139" w:name="_Toc162534848"/>
      <w:r>
        <w:rPr>
          <w:rFonts w:asciiTheme="minorHAnsi" w:hAnsiTheme="minorHAnsi" w:cstheme="minorHAnsi"/>
          <w:szCs w:val="22"/>
          <w:lang w:val="vi-VN"/>
        </w:rPr>
        <w:t>Giả thuyết và mô hình nghiên cứu</w:t>
      </w:r>
      <w:bookmarkEnd w:id="136"/>
      <w:bookmarkEnd w:id="137"/>
      <w:bookmarkEnd w:id="138"/>
      <w:bookmarkEnd w:id="139"/>
    </w:p>
    <w:p w14:paraId="16D88823">
      <w:pPr>
        <w:widowControl w:val="0"/>
        <w:spacing w:line="340" w:lineRule="auto"/>
        <w:ind w:firstLine="567"/>
        <w:contextualSpacing/>
        <w:jc w:val="both"/>
        <w:rPr>
          <w:rFonts w:eastAsia="Calibri" w:asciiTheme="minorHAnsi" w:hAnsiTheme="minorHAnsi" w:cstheme="minorHAnsi"/>
          <w:lang w:val="vi-VN"/>
        </w:rPr>
      </w:pPr>
      <w:bookmarkStart w:id="140" w:name="_Toc162536457"/>
      <w:bookmarkStart w:id="141" w:name="_Toc162534849"/>
      <w:bookmarkStart w:id="142" w:name="_Hlk162683047"/>
      <w:bookmarkStart w:id="143" w:name="_Toc162534197"/>
      <w:r>
        <w:rPr>
          <w:rFonts w:eastAsia="Calibri" w:asciiTheme="minorHAnsi" w:hAnsiTheme="minorHAnsi" w:cstheme="minorHAnsi"/>
          <w:lang w:val="vi-VN"/>
        </w:rPr>
        <w:t>Trên cơ sở lý thuyết đã được thiết lập từ Theory of Reasoned Action - TRA của Fishbein và Ajzen (1969), và Theory of Planned Behavior - TPB (Ajzen, 1991), lý thuyết hành vi S-O-R, lý thuyết về sự gắn bó, lý thuyết về hành vi tiêu dùng trong du lịch; cùng với việc tổng quan, phân tích các nghiên cứu trước đây liên quan đến du lịch và hành vi tái viếng thăm, luận án này đề xuất các giả thuyết để kiểm định các yếu tố ảnh hưởng đến ý định quay trở lại của du khách tại các điểm du lịch tâm linh ở Việt Nam.</w:t>
      </w:r>
    </w:p>
    <w:p w14:paraId="0BEB6489">
      <w:pPr>
        <w:pStyle w:val="5"/>
        <w:keepNext w:val="0"/>
        <w:keepLines w:val="0"/>
        <w:widowControl w:val="0"/>
        <w:spacing w:before="0" w:line="340" w:lineRule="auto"/>
        <w:ind w:left="567" w:hanging="567"/>
        <w:contextualSpacing/>
        <w:jc w:val="both"/>
        <w:rPr>
          <w:rFonts w:asciiTheme="minorHAnsi" w:hAnsiTheme="minorHAnsi" w:cstheme="minorHAnsi"/>
          <w:lang w:val="vi-VN"/>
        </w:rPr>
      </w:pPr>
      <w:r>
        <w:rPr>
          <w:rFonts w:asciiTheme="minorHAnsi" w:hAnsiTheme="minorHAnsi" w:cstheme="minorHAnsi"/>
          <w:lang w:val="vi-VN"/>
        </w:rPr>
        <w:t xml:space="preserve">Mối quan hệ giữa sự gắn bó điểm đến với sự hài lòng và ý định quay </w:t>
      </w:r>
      <w:r>
        <w:rPr>
          <w:rFonts w:asciiTheme="minorHAnsi" w:hAnsiTheme="minorHAnsi" w:cstheme="minorHAnsi"/>
          <w:iCs/>
          <w:lang w:val="vi-VN"/>
        </w:rPr>
        <w:t>trở</w:t>
      </w:r>
      <w:r>
        <w:rPr>
          <w:rFonts w:asciiTheme="minorHAnsi" w:hAnsiTheme="minorHAnsi" w:cstheme="minorHAnsi"/>
          <w:lang w:val="vi-VN"/>
        </w:rPr>
        <w:t xml:space="preserve"> lại của du khách</w:t>
      </w:r>
    </w:p>
    <w:bookmarkEnd w:id="140"/>
    <w:bookmarkEnd w:id="141"/>
    <w:bookmarkEnd w:id="142"/>
    <w:bookmarkEnd w:id="143"/>
    <w:p w14:paraId="607C89A0">
      <w:pPr>
        <w:widowControl w:val="0"/>
        <w:numPr>
          <w:ilvl w:val="0"/>
          <w:numId w:val="5"/>
        </w:numPr>
        <w:tabs>
          <w:tab w:val="left" w:pos="284"/>
        </w:tabs>
        <w:spacing w:line="340" w:lineRule="auto"/>
        <w:ind w:left="709" w:hanging="709"/>
        <w:contextualSpacing/>
        <w:jc w:val="both"/>
        <w:rPr>
          <w:rFonts w:asciiTheme="minorHAnsi" w:hAnsiTheme="minorHAnsi" w:cstheme="minorHAnsi"/>
          <w:i/>
          <w:spacing w:val="-4"/>
          <w:lang w:val="vi-VN"/>
        </w:rPr>
      </w:pPr>
      <w:r>
        <w:rPr>
          <w:rFonts w:asciiTheme="minorHAnsi" w:hAnsiTheme="minorHAnsi" w:cstheme="minorHAnsi"/>
          <w:i/>
          <w:spacing w:val="-4"/>
          <w:lang w:val="vi-VN"/>
        </w:rPr>
        <w:t xml:space="preserve">H1a: Bản sắc điểm đến có tác động tích cực đến sự hài lòng của du khách. </w:t>
      </w:r>
    </w:p>
    <w:p w14:paraId="24B89F43">
      <w:pPr>
        <w:widowControl w:val="0"/>
        <w:numPr>
          <w:ilvl w:val="0"/>
          <w:numId w:val="5"/>
        </w:numPr>
        <w:tabs>
          <w:tab w:val="left" w:pos="284"/>
        </w:tabs>
        <w:spacing w:line="340" w:lineRule="auto"/>
        <w:ind w:left="709" w:hanging="709"/>
        <w:contextualSpacing/>
        <w:jc w:val="both"/>
        <w:rPr>
          <w:rFonts w:asciiTheme="minorHAnsi" w:hAnsiTheme="minorHAnsi" w:cstheme="minorHAnsi"/>
          <w:i/>
          <w:spacing w:val="-6"/>
          <w:lang w:val="vi-VN"/>
        </w:rPr>
      </w:pPr>
      <w:r>
        <w:rPr>
          <w:rFonts w:asciiTheme="minorHAnsi" w:hAnsiTheme="minorHAnsi" w:cstheme="minorHAnsi"/>
          <w:i/>
          <w:spacing w:val="-6"/>
          <w:lang w:val="vi-VN"/>
        </w:rPr>
        <w:t>H1b: Bản sắc điểm đến có tác động tích cực đến ý định quay trở lại điểm đến .</w:t>
      </w:r>
    </w:p>
    <w:p w14:paraId="59C2828A">
      <w:pPr>
        <w:widowControl w:val="0"/>
        <w:numPr>
          <w:ilvl w:val="0"/>
          <w:numId w:val="5"/>
        </w:numPr>
        <w:tabs>
          <w:tab w:val="left" w:pos="284"/>
        </w:tabs>
        <w:spacing w:line="340" w:lineRule="auto"/>
        <w:ind w:left="709" w:hanging="709"/>
        <w:contextualSpacing/>
        <w:jc w:val="both"/>
        <w:rPr>
          <w:rFonts w:asciiTheme="minorHAnsi" w:hAnsiTheme="minorHAnsi" w:cstheme="minorHAnsi"/>
          <w:i/>
          <w:spacing w:val="-6"/>
          <w:lang w:val="vi-VN"/>
        </w:rPr>
      </w:pPr>
      <w:r>
        <w:rPr>
          <w:rFonts w:asciiTheme="minorHAnsi" w:hAnsiTheme="minorHAnsi" w:cstheme="minorHAnsi"/>
          <w:i/>
          <w:spacing w:val="-6"/>
          <w:lang w:val="vi-VN"/>
        </w:rPr>
        <w:t>H1c: Sự phụ thuộc điểm đến có tác động tích cực đến sự hài lòng của du khách.</w:t>
      </w:r>
    </w:p>
    <w:p w14:paraId="1616C0A0">
      <w:pPr>
        <w:widowControl w:val="0"/>
        <w:numPr>
          <w:ilvl w:val="0"/>
          <w:numId w:val="5"/>
        </w:numPr>
        <w:tabs>
          <w:tab w:val="left" w:pos="284"/>
        </w:tabs>
        <w:spacing w:line="340" w:lineRule="auto"/>
        <w:ind w:left="709" w:hanging="709"/>
        <w:contextualSpacing/>
        <w:jc w:val="both"/>
        <w:rPr>
          <w:rFonts w:asciiTheme="minorHAnsi" w:hAnsiTheme="minorHAnsi" w:cstheme="minorHAnsi"/>
          <w:i/>
          <w:spacing w:val="-6"/>
          <w:lang w:val="vi-VN"/>
        </w:rPr>
      </w:pPr>
      <w:r>
        <w:rPr>
          <w:rFonts w:asciiTheme="minorHAnsi" w:hAnsiTheme="minorHAnsi" w:cstheme="minorHAnsi"/>
          <w:i/>
          <w:spacing w:val="-6"/>
          <w:lang w:val="vi-VN"/>
        </w:rPr>
        <w:t>H1d: Sự phụ thuộc điểm đến có tác động tích cực đến ý định quay trở lại điểm đến.</w:t>
      </w:r>
    </w:p>
    <w:p w14:paraId="01E88176">
      <w:pPr>
        <w:pStyle w:val="5"/>
        <w:keepNext w:val="0"/>
        <w:keepLines w:val="0"/>
        <w:widowControl w:val="0"/>
        <w:spacing w:before="0" w:line="340" w:lineRule="auto"/>
        <w:ind w:left="567" w:hanging="567"/>
        <w:contextualSpacing/>
        <w:jc w:val="both"/>
        <w:rPr>
          <w:rFonts w:asciiTheme="minorHAnsi" w:hAnsiTheme="minorHAnsi" w:cstheme="minorHAnsi"/>
          <w:b w:val="0"/>
          <w:bCs w:val="0"/>
          <w:i w:val="0"/>
          <w:iCs/>
          <w:lang w:val="vi-VN"/>
        </w:rPr>
      </w:pPr>
      <w:bookmarkStart w:id="144" w:name="_Toc162534198"/>
      <w:bookmarkStart w:id="145" w:name="_Toc162534850"/>
      <w:bookmarkStart w:id="146" w:name="_Toc162536458"/>
      <w:r>
        <w:rPr>
          <w:rFonts w:asciiTheme="minorHAnsi" w:hAnsiTheme="minorHAnsi" w:cstheme="minorHAnsi"/>
          <w:iCs/>
          <w:lang w:val="vi-VN"/>
        </w:rPr>
        <w:t>Mối quan hệ giữa chất lượng dịch vụ và sự hài lòng của du khách, ý định quay trở lại của du khách</w:t>
      </w:r>
      <w:bookmarkEnd w:id="144"/>
      <w:bookmarkEnd w:id="145"/>
      <w:bookmarkEnd w:id="146"/>
    </w:p>
    <w:p w14:paraId="4FBB3C58">
      <w:pPr>
        <w:widowControl w:val="0"/>
        <w:numPr>
          <w:ilvl w:val="0"/>
          <w:numId w:val="5"/>
        </w:numPr>
        <w:tabs>
          <w:tab w:val="left" w:pos="284"/>
        </w:tabs>
        <w:spacing w:line="340" w:lineRule="auto"/>
        <w:ind w:left="709" w:hanging="709"/>
        <w:contextualSpacing/>
        <w:jc w:val="both"/>
        <w:rPr>
          <w:rFonts w:asciiTheme="minorHAnsi" w:hAnsiTheme="minorHAnsi" w:cstheme="minorHAnsi"/>
          <w:i/>
          <w:spacing w:val="-6"/>
          <w:lang w:val="vi-VN"/>
        </w:rPr>
      </w:pPr>
      <w:r>
        <w:rPr>
          <w:rFonts w:asciiTheme="minorHAnsi" w:hAnsiTheme="minorHAnsi" w:cstheme="minorHAnsi"/>
          <w:i/>
          <w:spacing w:val="-6"/>
          <w:lang w:val="vi-VN"/>
        </w:rPr>
        <w:t xml:space="preserve">H2a: Chất lượng dịch vụ có tác động tích cực đến ý định quay trở lại điểm đến. </w:t>
      </w:r>
    </w:p>
    <w:p w14:paraId="5D06E9D1">
      <w:pPr>
        <w:widowControl w:val="0"/>
        <w:numPr>
          <w:ilvl w:val="0"/>
          <w:numId w:val="5"/>
        </w:numPr>
        <w:tabs>
          <w:tab w:val="left" w:pos="284"/>
        </w:tabs>
        <w:spacing w:line="340" w:lineRule="auto"/>
        <w:ind w:left="709" w:hanging="709"/>
        <w:contextualSpacing/>
        <w:jc w:val="both"/>
        <w:rPr>
          <w:rFonts w:asciiTheme="minorHAnsi" w:hAnsiTheme="minorHAnsi" w:cstheme="minorHAnsi"/>
          <w:i/>
          <w:spacing w:val="-6"/>
          <w:lang w:val="vi-VN"/>
        </w:rPr>
      </w:pPr>
      <w:r>
        <w:rPr>
          <w:rFonts w:asciiTheme="minorHAnsi" w:hAnsiTheme="minorHAnsi" w:cstheme="minorHAnsi"/>
          <w:i/>
          <w:spacing w:val="-6"/>
          <w:lang w:val="vi-VN"/>
        </w:rPr>
        <w:t>H2b: Chất lượng dịch vụ có tác động tích cực đến sự hài lòng của du khách</w:t>
      </w:r>
    </w:p>
    <w:p w14:paraId="6D44CC57">
      <w:pPr>
        <w:pStyle w:val="5"/>
        <w:keepNext w:val="0"/>
        <w:keepLines w:val="0"/>
        <w:widowControl w:val="0"/>
        <w:spacing w:before="0" w:line="340" w:lineRule="auto"/>
        <w:ind w:left="567" w:hanging="567"/>
        <w:contextualSpacing/>
        <w:jc w:val="both"/>
        <w:rPr>
          <w:rFonts w:asciiTheme="minorHAnsi" w:hAnsiTheme="minorHAnsi" w:cstheme="minorHAnsi"/>
          <w:iCs/>
          <w:lang w:val="vi-VN"/>
        </w:rPr>
      </w:pPr>
      <w:bookmarkStart w:id="147" w:name="_Toc162536459"/>
      <w:bookmarkStart w:id="148" w:name="_Toc162534851"/>
      <w:bookmarkStart w:id="149" w:name="_Toc162534199"/>
      <w:r>
        <w:rPr>
          <w:rFonts w:asciiTheme="minorHAnsi" w:hAnsiTheme="minorHAnsi" w:cstheme="minorHAnsi"/>
          <w:iCs/>
          <w:lang w:val="vi-VN"/>
        </w:rPr>
        <w:t>Mối quan hệ giữa sự hài lòng và ý định quay trở lại của du khách</w:t>
      </w:r>
      <w:bookmarkEnd w:id="147"/>
      <w:bookmarkEnd w:id="148"/>
      <w:bookmarkEnd w:id="149"/>
    </w:p>
    <w:p w14:paraId="03602882">
      <w:pPr>
        <w:widowControl w:val="0"/>
        <w:tabs>
          <w:tab w:val="left" w:pos="284"/>
        </w:tabs>
        <w:spacing w:line="340" w:lineRule="auto"/>
        <w:ind w:left="284"/>
        <w:contextualSpacing/>
        <w:jc w:val="both"/>
        <w:rPr>
          <w:rFonts w:eastAsia="Calibri" w:asciiTheme="minorHAnsi" w:hAnsiTheme="minorHAnsi" w:cstheme="minorHAnsi"/>
          <w:i/>
          <w:iCs/>
          <w:lang w:val="vi-VN"/>
        </w:rPr>
      </w:pPr>
      <w:r>
        <w:rPr>
          <w:rFonts w:eastAsia="Calibri" w:asciiTheme="minorHAnsi" w:hAnsiTheme="minorHAnsi" w:cstheme="minorHAnsi"/>
          <w:iCs/>
          <w:lang w:val="vi-VN"/>
        </w:rPr>
        <w:t xml:space="preserve">H3: Sự hài </w:t>
      </w:r>
      <w:r>
        <w:rPr>
          <w:rFonts w:asciiTheme="minorHAnsi" w:hAnsiTheme="minorHAnsi" w:cstheme="minorHAnsi"/>
          <w:i/>
          <w:spacing w:val="-6"/>
          <w:lang w:val="vi-VN"/>
        </w:rPr>
        <w:t>lòng</w:t>
      </w:r>
      <w:r>
        <w:rPr>
          <w:rFonts w:eastAsia="Calibri" w:asciiTheme="minorHAnsi" w:hAnsiTheme="minorHAnsi" w:cstheme="minorHAnsi"/>
          <w:iCs/>
          <w:lang w:val="vi-VN"/>
        </w:rPr>
        <w:t xml:space="preserve"> của du khách có tác động tích cực đến ý định quay trở lại điểm đến</w:t>
      </w:r>
      <w:r>
        <w:rPr>
          <w:rFonts w:eastAsia="Calibri" w:asciiTheme="minorHAnsi" w:hAnsiTheme="minorHAnsi" w:cstheme="minorHAnsi"/>
          <w:i/>
          <w:iCs/>
          <w:lang w:val="vi-VN"/>
        </w:rPr>
        <w:t>.</w:t>
      </w:r>
    </w:p>
    <w:p w14:paraId="1AFEC34B">
      <w:pPr>
        <w:pStyle w:val="5"/>
        <w:keepNext w:val="0"/>
        <w:keepLines w:val="0"/>
        <w:widowControl w:val="0"/>
        <w:spacing w:before="0" w:line="340" w:lineRule="auto"/>
        <w:ind w:left="567" w:hanging="567"/>
        <w:contextualSpacing/>
        <w:jc w:val="both"/>
        <w:rPr>
          <w:rFonts w:asciiTheme="minorHAnsi" w:hAnsiTheme="minorHAnsi" w:cstheme="minorHAnsi"/>
          <w:iCs/>
          <w:lang w:val="vi-VN"/>
        </w:rPr>
      </w:pPr>
      <w:bookmarkStart w:id="150" w:name="_Toc162536460"/>
      <w:bookmarkStart w:id="151" w:name="_Toc162534852"/>
      <w:bookmarkStart w:id="152" w:name="_Toc162534200"/>
      <w:r>
        <w:rPr>
          <w:rFonts w:asciiTheme="minorHAnsi" w:hAnsiTheme="minorHAnsi" w:cstheme="minorHAnsi"/>
          <w:iCs/>
          <w:lang w:val="vi-VN"/>
        </w:rPr>
        <w:t>Mối quan hệ giữa trải nghiệm thực tế và ý định quay trở lại điểm đến của du khách</w:t>
      </w:r>
      <w:bookmarkEnd w:id="150"/>
      <w:bookmarkEnd w:id="151"/>
      <w:bookmarkEnd w:id="152"/>
    </w:p>
    <w:p w14:paraId="3A96D356">
      <w:pPr>
        <w:widowControl w:val="0"/>
        <w:numPr>
          <w:ilvl w:val="0"/>
          <w:numId w:val="5"/>
        </w:numPr>
        <w:tabs>
          <w:tab w:val="left" w:pos="284"/>
        </w:tabs>
        <w:spacing w:line="340" w:lineRule="auto"/>
        <w:ind w:left="709" w:hanging="709"/>
        <w:contextualSpacing/>
        <w:jc w:val="both"/>
        <w:rPr>
          <w:rFonts w:asciiTheme="minorHAnsi" w:hAnsiTheme="minorHAnsi" w:cstheme="minorHAnsi"/>
          <w:i/>
          <w:spacing w:val="-6"/>
          <w:lang w:val="vi-VN"/>
        </w:rPr>
      </w:pPr>
      <w:r>
        <w:rPr>
          <w:rFonts w:eastAsia="Calibri" w:asciiTheme="minorHAnsi" w:hAnsiTheme="minorHAnsi" w:cstheme="minorHAnsi"/>
          <w:i/>
          <w:spacing w:val="-6"/>
          <w:lang w:val="vi-VN"/>
        </w:rPr>
        <w:t xml:space="preserve">H4a: Trải </w:t>
      </w:r>
      <w:r>
        <w:rPr>
          <w:rFonts w:asciiTheme="minorHAnsi" w:hAnsiTheme="minorHAnsi" w:cstheme="minorHAnsi"/>
          <w:i/>
          <w:spacing w:val="-6"/>
          <w:lang w:val="vi-VN"/>
        </w:rPr>
        <w:t>nghiệm thực tế có tác động tích cực đến sự hài lòng của du khách.</w:t>
      </w:r>
    </w:p>
    <w:p w14:paraId="473661D5">
      <w:pPr>
        <w:widowControl w:val="0"/>
        <w:numPr>
          <w:ilvl w:val="0"/>
          <w:numId w:val="5"/>
        </w:numPr>
        <w:tabs>
          <w:tab w:val="left" w:pos="284"/>
        </w:tabs>
        <w:spacing w:line="340" w:lineRule="auto"/>
        <w:ind w:left="709" w:hanging="709"/>
        <w:contextualSpacing/>
        <w:jc w:val="both"/>
        <w:rPr>
          <w:rFonts w:asciiTheme="minorHAnsi" w:hAnsiTheme="minorHAnsi" w:cstheme="minorHAnsi"/>
          <w:i/>
          <w:spacing w:val="-6"/>
          <w:lang w:val="vi-VN"/>
        </w:rPr>
      </w:pPr>
      <w:r>
        <w:rPr>
          <w:rFonts w:asciiTheme="minorHAnsi" w:hAnsiTheme="minorHAnsi" w:cstheme="minorHAnsi"/>
          <w:i/>
          <w:spacing w:val="-6"/>
          <w:lang w:val="vi-VN"/>
        </w:rPr>
        <w:t>H4b: Trải nghiệm thực tế có tác động tích cực đến ý định quay trở lại điểm đến.</w:t>
      </w:r>
    </w:p>
    <w:p w14:paraId="0C540F2F">
      <w:pPr>
        <w:widowControl w:val="0"/>
        <w:spacing w:line="340" w:lineRule="auto"/>
        <w:ind w:firstLine="567"/>
        <w:contextualSpacing/>
        <w:jc w:val="both"/>
        <w:rPr>
          <w:rFonts w:eastAsia="Calibri" w:asciiTheme="minorHAnsi" w:hAnsiTheme="minorHAnsi" w:cstheme="minorHAnsi"/>
          <w:spacing w:val="-4"/>
          <w:lang w:val="vi-VN"/>
        </w:rPr>
      </w:pPr>
      <w:r>
        <w:rPr>
          <w:rFonts w:eastAsia="Calibri" w:asciiTheme="minorHAnsi" w:hAnsiTheme="minorHAnsi" w:cstheme="minorHAnsi"/>
          <w:spacing w:val="-4"/>
          <w:lang w:val="vi-VN"/>
        </w:rPr>
        <w:t xml:space="preserve">Trên cơ sở các lập luận về giả thuyết nghiên cứu,  nghiên cứu sinh đề xuất mô hình nghiên </w:t>
      </w:r>
      <w:r>
        <w:rPr>
          <w:rFonts w:eastAsia="Calibri" w:asciiTheme="minorHAnsi" w:hAnsiTheme="minorHAnsi" w:cstheme="minorHAnsi"/>
          <w:lang w:val="vi-VN"/>
        </w:rPr>
        <w:t>cứu</w:t>
      </w:r>
      <w:r>
        <w:rPr>
          <w:rFonts w:eastAsia="Calibri" w:asciiTheme="minorHAnsi" w:hAnsiTheme="minorHAnsi" w:cstheme="minorHAnsi"/>
          <w:spacing w:val="-4"/>
          <w:lang w:val="vi-VN"/>
        </w:rPr>
        <w:t xml:space="preserve"> như sau:</w:t>
      </w:r>
    </w:p>
    <w:p w14:paraId="4C620926">
      <w:pPr>
        <w:widowControl w:val="0"/>
        <w:spacing w:line="340" w:lineRule="auto"/>
        <w:ind w:firstLine="567"/>
        <w:contextualSpacing/>
        <w:jc w:val="both"/>
        <w:rPr>
          <w:rFonts w:eastAsia="Calibri" w:asciiTheme="minorHAnsi" w:hAnsiTheme="minorHAnsi" w:cstheme="minorHAnsi"/>
          <w:spacing w:val="-4"/>
          <w:lang w:val="vi-VN"/>
        </w:rPr>
      </w:pPr>
    </w:p>
    <w:p w14:paraId="0F59E47A">
      <w:pPr>
        <w:spacing w:line="340" w:lineRule="auto"/>
        <w:contextualSpacing/>
        <w:rPr>
          <w:rFonts w:eastAsia="Arial" w:asciiTheme="minorHAnsi" w:hAnsiTheme="minorHAnsi" w:cstheme="minorHAnsi"/>
          <w:b/>
          <w:bCs/>
          <w:i/>
        </w:rPr>
      </w:pPr>
      <w:r>
        <w:rPr>
          <w:rFonts w:eastAsia="Calibri" w:asciiTheme="minorHAnsi" w:hAnsiTheme="minorHAnsi" w:cstheme="minorHAnsi"/>
          <w:spacing w:val="-4"/>
        </w:rPr>
        <w:drawing>
          <wp:inline distT="0" distB="0" distL="0" distR="0">
            <wp:extent cx="3693795" cy="2385060"/>
            <wp:effectExtent l="0" t="0" r="1905" b="0"/>
            <wp:docPr id="106120393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203937" name="Picture 2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711471" cy="2396957"/>
                    </a:xfrm>
                    <a:prstGeom prst="rect">
                      <a:avLst/>
                    </a:prstGeom>
                    <a:noFill/>
                  </pic:spPr>
                </pic:pic>
              </a:graphicData>
            </a:graphic>
          </wp:inline>
        </w:drawing>
      </w:r>
    </w:p>
    <w:p w14:paraId="7D4F4B41">
      <w:pPr>
        <w:widowControl w:val="0"/>
        <w:spacing w:line="340" w:lineRule="auto"/>
        <w:contextualSpacing/>
        <w:rPr>
          <w:rFonts w:eastAsia="Arial" w:asciiTheme="minorHAnsi" w:hAnsiTheme="minorHAnsi" w:cstheme="minorHAnsi"/>
          <w:b/>
          <w:bCs/>
          <w:i/>
        </w:rPr>
      </w:pPr>
      <w:r>
        <w:rPr>
          <w:rFonts w:eastAsia="Arial" w:asciiTheme="minorHAnsi" w:hAnsiTheme="minorHAnsi" w:cstheme="minorHAnsi"/>
          <w:b/>
          <w:bCs/>
          <w:i/>
        </w:rPr>
        <w:t xml:space="preserve">Hình 2.4:  </w:t>
      </w:r>
      <w:r>
        <w:rPr>
          <w:rFonts w:eastAsia="Arial" w:asciiTheme="minorHAnsi" w:hAnsiTheme="minorHAnsi" w:cstheme="minorHAnsi"/>
          <w:b/>
          <w:bCs/>
          <w:i/>
          <w:lang w:val="vi-VN"/>
        </w:rPr>
        <w:t>Mô hình nghiên cứu</w:t>
      </w:r>
      <w:r>
        <w:rPr>
          <w:rFonts w:eastAsia="Arial" w:asciiTheme="minorHAnsi" w:hAnsiTheme="minorHAnsi" w:cstheme="minorHAnsi"/>
          <w:b/>
          <w:bCs/>
          <w:i/>
        </w:rPr>
        <w:t xml:space="preserve"> dề xuất </w:t>
      </w:r>
    </w:p>
    <w:p w14:paraId="12A48EB8">
      <w:pPr>
        <w:widowControl w:val="0"/>
        <w:spacing w:line="360" w:lineRule="auto"/>
        <w:ind w:firstLine="709"/>
        <w:jc w:val="both"/>
        <w:rPr>
          <w:rFonts w:asciiTheme="minorHAnsi" w:hAnsiTheme="minorHAnsi" w:cstheme="minorHAnsi"/>
          <w:i/>
          <w:iCs/>
        </w:rPr>
      </w:pPr>
      <w:r>
        <w:rPr>
          <w:rFonts w:asciiTheme="minorHAnsi" w:hAnsiTheme="minorHAnsi" w:cstheme="minorHAnsi"/>
          <w:i/>
          <w:iCs/>
        </w:rPr>
        <w:t>Trong đó:</w:t>
      </w:r>
    </w:p>
    <w:p w14:paraId="30869ECD">
      <w:pPr>
        <w:widowControl w:val="0"/>
        <w:spacing w:line="340" w:lineRule="auto"/>
        <w:ind w:firstLine="709"/>
        <w:contextualSpacing/>
        <w:jc w:val="both"/>
        <w:rPr>
          <w:rFonts w:asciiTheme="minorHAnsi" w:hAnsiTheme="minorHAnsi" w:cstheme="minorHAnsi"/>
        </w:rPr>
      </w:pPr>
      <w:r>
        <w:rPr>
          <w:rFonts w:asciiTheme="minorHAnsi" w:hAnsiTheme="minorHAnsi" w:cstheme="minorHAnsi"/>
          <w:b/>
          <w:bCs/>
        </w:rPr>
        <w:t>YDQTL:</w:t>
      </w:r>
      <w:r>
        <w:rPr>
          <w:rFonts w:asciiTheme="minorHAnsi" w:hAnsiTheme="minorHAnsi" w:cstheme="minorHAnsi"/>
        </w:rPr>
        <w:t xml:space="preserve"> Ý định quay trở lại của du khách tại các điểm du lịch tâm linh ở Việt Nam.</w:t>
      </w:r>
    </w:p>
    <w:p w14:paraId="3786F8C3">
      <w:pPr>
        <w:widowControl w:val="0"/>
        <w:spacing w:line="340" w:lineRule="auto"/>
        <w:ind w:firstLine="709"/>
        <w:contextualSpacing/>
        <w:jc w:val="both"/>
        <w:rPr>
          <w:rFonts w:asciiTheme="minorHAnsi" w:hAnsiTheme="minorHAnsi" w:cstheme="minorHAnsi"/>
          <w:b/>
          <w:bCs/>
        </w:rPr>
      </w:pPr>
      <w:r>
        <w:rPr>
          <w:rFonts w:asciiTheme="minorHAnsi" w:hAnsiTheme="minorHAnsi" w:cstheme="minorHAnsi"/>
          <w:b/>
          <w:bCs/>
        </w:rPr>
        <w:t>Biến độc lập:</w:t>
      </w:r>
    </w:p>
    <w:p w14:paraId="500225F5">
      <w:pPr>
        <w:widowControl w:val="0"/>
        <w:numPr>
          <w:ilvl w:val="0"/>
          <w:numId w:val="6"/>
        </w:numPr>
        <w:spacing w:line="340" w:lineRule="auto"/>
        <w:ind w:left="1418"/>
        <w:contextualSpacing/>
        <w:jc w:val="both"/>
        <w:rPr>
          <w:rFonts w:asciiTheme="minorHAnsi" w:hAnsiTheme="minorHAnsi" w:cstheme="minorHAnsi"/>
        </w:rPr>
      </w:pPr>
      <w:r>
        <w:rPr>
          <w:rFonts w:asciiTheme="minorHAnsi" w:hAnsiTheme="minorHAnsi" w:cstheme="minorHAnsi"/>
        </w:rPr>
        <w:t>Bản sắc điểm đến (BSDD)</w:t>
      </w:r>
    </w:p>
    <w:p w14:paraId="534CC4FA">
      <w:pPr>
        <w:widowControl w:val="0"/>
        <w:numPr>
          <w:ilvl w:val="0"/>
          <w:numId w:val="6"/>
        </w:numPr>
        <w:spacing w:line="340" w:lineRule="auto"/>
        <w:ind w:left="1418"/>
        <w:contextualSpacing/>
        <w:jc w:val="both"/>
        <w:rPr>
          <w:rFonts w:asciiTheme="minorHAnsi" w:hAnsiTheme="minorHAnsi" w:cstheme="minorHAnsi"/>
        </w:rPr>
      </w:pPr>
      <w:r>
        <w:rPr>
          <w:rFonts w:asciiTheme="minorHAnsi" w:hAnsiTheme="minorHAnsi" w:cstheme="minorHAnsi"/>
        </w:rPr>
        <w:t>Sự Phụ thuộc điểm đến (SPTDD)</w:t>
      </w:r>
    </w:p>
    <w:p w14:paraId="7D770F07">
      <w:pPr>
        <w:widowControl w:val="0"/>
        <w:numPr>
          <w:ilvl w:val="0"/>
          <w:numId w:val="6"/>
        </w:numPr>
        <w:spacing w:line="340" w:lineRule="auto"/>
        <w:ind w:left="1418"/>
        <w:contextualSpacing/>
        <w:jc w:val="both"/>
        <w:rPr>
          <w:rFonts w:asciiTheme="minorHAnsi" w:hAnsiTheme="minorHAnsi" w:cstheme="minorHAnsi"/>
        </w:rPr>
      </w:pPr>
      <w:r>
        <w:rPr>
          <w:rFonts w:asciiTheme="minorHAnsi" w:hAnsiTheme="minorHAnsi" w:cstheme="minorHAnsi"/>
        </w:rPr>
        <w:t>Chất lượng dịch vụ (CLDV)</w:t>
      </w:r>
    </w:p>
    <w:p w14:paraId="1D324460">
      <w:pPr>
        <w:widowControl w:val="0"/>
        <w:numPr>
          <w:ilvl w:val="0"/>
          <w:numId w:val="6"/>
        </w:numPr>
        <w:spacing w:line="340" w:lineRule="auto"/>
        <w:ind w:left="1418"/>
        <w:contextualSpacing/>
        <w:jc w:val="both"/>
        <w:rPr>
          <w:rFonts w:asciiTheme="minorHAnsi" w:hAnsiTheme="minorHAnsi" w:cstheme="minorHAnsi"/>
        </w:rPr>
      </w:pPr>
      <w:r>
        <w:rPr>
          <w:rFonts w:asciiTheme="minorHAnsi" w:hAnsiTheme="minorHAnsi" w:cstheme="minorHAnsi"/>
        </w:rPr>
        <w:t>Trải nghiệm thực tế của du khách (TNTT)</w:t>
      </w:r>
    </w:p>
    <w:p w14:paraId="257BBB44">
      <w:pPr>
        <w:widowControl w:val="0"/>
        <w:spacing w:line="340" w:lineRule="auto"/>
        <w:ind w:firstLine="709"/>
        <w:contextualSpacing/>
        <w:jc w:val="both"/>
        <w:rPr>
          <w:rFonts w:asciiTheme="minorHAnsi" w:hAnsiTheme="minorHAnsi" w:cstheme="minorHAnsi"/>
          <w:b/>
          <w:bCs/>
        </w:rPr>
      </w:pPr>
      <w:r>
        <w:rPr>
          <w:rFonts w:asciiTheme="minorHAnsi" w:hAnsiTheme="minorHAnsi" w:cstheme="minorHAnsi"/>
          <w:b/>
          <w:bCs/>
        </w:rPr>
        <w:t>Biến trung gian:</w:t>
      </w:r>
    </w:p>
    <w:p w14:paraId="3311F973">
      <w:pPr>
        <w:widowControl w:val="0"/>
        <w:numPr>
          <w:ilvl w:val="0"/>
          <w:numId w:val="6"/>
        </w:numPr>
        <w:spacing w:line="340" w:lineRule="auto"/>
        <w:ind w:left="1418"/>
        <w:contextualSpacing/>
        <w:jc w:val="both"/>
        <w:rPr>
          <w:rFonts w:asciiTheme="minorHAnsi" w:hAnsiTheme="minorHAnsi" w:cstheme="minorHAnsi"/>
        </w:rPr>
      </w:pPr>
      <w:r>
        <w:rPr>
          <w:rFonts w:asciiTheme="minorHAnsi" w:hAnsiTheme="minorHAnsi" w:cstheme="minorHAnsi"/>
        </w:rPr>
        <w:t>Sự hài lòng của du khách (HL)</w:t>
      </w:r>
    </w:p>
    <w:p w14:paraId="1B803141">
      <w:pPr>
        <w:pStyle w:val="143"/>
        <w:spacing w:before="0" w:line="340" w:lineRule="auto"/>
        <w:contextualSpacing/>
        <w:jc w:val="center"/>
        <w:rPr>
          <w:rFonts w:asciiTheme="minorHAnsi" w:hAnsiTheme="minorHAnsi" w:cstheme="minorHAnsi"/>
          <w:b/>
          <w:bCs w:val="0"/>
          <w:sz w:val="22"/>
          <w:szCs w:val="22"/>
        </w:rPr>
      </w:pPr>
      <w:bookmarkStart w:id="153" w:name="_Toc162534202"/>
      <w:bookmarkStart w:id="154" w:name="_Toc104810880"/>
      <w:bookmarkStart w:id="155" w:name="_Toc102597107"/>
      <w:bookmarkStart w:id="156" w:name="_Toc162534854"/>
      <w:bookmarkStart w:id="157" w:name="_Toc130992374"/>
      <w:bookmarkStart w:id="158" w:name="_Toc162536462"/>
      <w:r>
        <w:rPr>
          <w:rFonts w:asciiTheme="minorHAnsi" w:hAnsiTheme="minorHAnsi" w:cstheme="minorHAnsi"/>
          <w:b/>
          <w:bCs w:val="0"/>
          <w:sz w:val="22"/>
          <w:szCs w:val="22"/>
        </w:rPr>
        <w:t>THIẾT KẾ NGHIÊN CỨU</w:t>
      </w:r>
      <w:bookmarkEnd w:id="153"/>
      <w:bookmarkEnd w:id="154"/>
      <w:bookmarkEnd w:id="155"/>
      <w:bookmarkEnd w:id="156"/>
      <w:bookmarkEnd w:id="157"/>
      <w:bookmarkEnd w:id="158"/>
    </w:p>
    <w:p w14:paraId="26D39328">
      <w:pPr>
        <w:pStyle w:val="3"/>
        <w:keepNext w:val="0"/>
        <w:keepLines w:val="0"/>
        <w:widowControl w:val="0"/>
        <w:spacing w:before="0" w:line="340" w:lineRule="auto"/>
        <w:contextualSpacing/>
        <w:jc w:val="left"/>
        <w:rPr>
          <w:rFonts w:asciiTheme="minorHAnsi" w:hAnsiTheme="minorHAnsi" w:cstheme="minorHAnsi"/>
          <w:szCs w:val="22"/>
        </w:rPr>
      </w:pPr>
      <w:bookmarkStart w:id="159" w:name="_Toc162534855"/>
      <w:bookmarkStart w:id="160" w:name="_Toc162534203"/>
      <w:bookmarkStart w:id="161" w:name="_Toc162536463"/>
      <w:r>
        <w:rPr>
          <w:rFonts w:asciiTheme="minorHAnsi" w:hAnsiTheme="minorHAnsi" w:cstheme="minorHAnsi"/>
          <w:szCs w:val="22"/>
        </w:rPr>
        <w:t xml:space="preserve">Triết lý nghiên cứu </w:t>
      </w:r>
    </w:p>
    <w:p w14:paraId="6D6C0B1C">
      <w:pPr>
        <w:pStyle w:val="4"/>
        <w:spacing w:before="0" w:line="340" w:lineRule="auto"/>
        <w:contextualSpacing/>
        <w:jc w:val="both"/>
        <w:rPr>
          <w:rFonts w:asciiTheme="minorHAnsi" w:hAnsiTheme="minorHAnsi" w:cstheme="minorHAnsi"/>
        </w:rPr>
      </w:pPr>
      <w:r>
        <w:rPr>
          <w:rFonts w:asciiTheme="minorHAnsi" w:hAnsiTheme="minorHAnsi" w:cstheme="minorHAnsi"/>
        </w:rPr>
        <w:t>Với mục tiêu nghiên cứu của luận án là hiểu sâu hơn về trải nghiệm, sự hài lòng, hành vi của du khách, và sự gắn bó đối với điểm du lịch tâm linh dẫn đến ý định quay trở lại, nghiên cứu này chọn triết lý thực dụng. Triết lý này sử dụng kết hợp cả phương pháp định tính và định lượng để giải quyết vấn đề thực tế, phù hợp với mục tiêu nghiên cứu đã đề ra.</w:t>
      </w:r>
    </w:p>
    <w:p w14:paraId="1FEE59AA">
      <w:pPr>
        <w:pStyle w:val="3"/>
        <w:keepNext w:val="0"/>
        <w:keepLines w:val="0"/>
        <w:widowControl w:val="0"/>
        <w:spacing w:before="0" w:line="340" w:lineRule="auto"/>
        <w:contextualSpacing/>
        <w:jc w:val="left"/>
        <w:rPr>
          <w:rFonts w:asciiTheme="minorHAnsi" w:hAnsiTheme="minorHAnsi" w:cstheme="minorHAnsi"/>
          <w:szCs w:val="22"/>
        </w:rPr>
      </w:pPr>
      <w:r>
        <w:rPr>
          <w:rFonts w:asciiTheme="minorHAnsi" w:hAnsiTheme="minorHAnsi" w:cstheme="minorHAnsi"/>
          <w:szCs w:val="22"/>
        </w:rPr>
        <w:t>Quy trình nghiên cứu</w:t>
      </w:r>
      <w:bookmarkEnd w:id="159"/>
      <w:bookmarkEnd w:id="160"/>
      <w:bookmarkEnd w:id="161"/>
    </w:p>
    <w:p w14:paraId="15F29A70">
      <w:pPr>
        <w:widowControl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lang w:val="vi-VN"/>
        </w:rPr>
        <w:t xml:space="preserve">Từ vấn đề nghiên cứu và mục tiêu nghiên cứu của đề tài luận án, nghiên cứu sinh </w:t>
      </w:r>
      <w:r>
        <w:rPr>
          <w:rFonts w:asciiTheme="minorHAnsi" w:hAnsiTheme="minorHAnsi" w:cstheme="minorHAnsi"/>
        </w:rPr>
        <w:t>xây</w:t>
      </w:r>
      <w:r>
        <w:rPr>
          <w:rFonts w:eastAsia="Calibri" w:asciiTheme="minorHAnsi" w:hAnsiTheme="minorHAnsi" w:cstheme="minorHAnsi"/>
          <w:lang w:val="vi-VN"/>
        </w:rPr>
        <w:t xml:space="preserve"> dựng quy trình nghiên cứu</w:t>
      </w:r>
      <w:r>
        <w:rPr>
          <w:rFonts w:eastAsia="Calibri" w:asciiTheme="minorHAnsi" w:hAnsiTheme="minorHAnsi" w:cstheme="minorHAnsi"/>
        </w:rPr>
        <w:t xml:space="preserve"> như sau: </w:t>
      </w:r>
    </w:p>
    <w:p w14:paraId="171B7FB3">
      <w:pPr>
        <w:widowControl w:val="0"/>
        <w:spacing w:line="340" w:lineRule="auto"/>
        <w:ind w:right="4"/>
        <w:contextualSpacing/>
        <w:rPr>
          <w:rFonts w:eastAsia="Calibri" w:asciiTheme="minorHAnsi" w:hAnsiTheme="minorHAnsi" w:cstheme="minorHAnsi"/>
        </w:rPr>
      </w:pPr>
      <w:r>
        <w:rPr>
          <w:rFonts w:eastAsia="Calibri" w:asciiTheme="minorHAnsi" w:hAnsiTheme="minorHAnsi" w:cstheme="minorHAnsi"/>
        </w:rPr>
        <mc:AlternateContent>
          <mc:Choice Requires="wpg">
            <w:drawing>
              <wp:anchor distT="0" distB="0" distL="114300" distR="114300" simplePos="0" relativeHeight="251659264" behindDoc="0" locked="0" layoutInCell="1" allowOverlap="1">
                <wp:simplePos x="0" y="0"/>
                <wp:positionH relativeFrom="margin">
                  <wp:posOffset>226060</wp:posOffset>
                </wp:positionH>
                <wp:positionV relativeFrom="paragraph">
                  <wp:posOffset>92710</wp:posOffset>
                </wp:positionV>
                <wp:extent cx="4311650" cy="3685540"/>
                <wp:effectExtent l="0" t="0" r="12700" b="10160"/>
                <wp:wrapNone/>
                <wp:docPr id="196422549" name="Group 87"/>
                <wp:cNvGraphicFramePr/>
                <a:graphic xmlns:a="http://schemas.openxmlformats.org/drawingml/2006/main">
                  <a:graphicData uri="http://schemas.microsoft.com/office/word/2010/wordprocessingGroup">
                    <wpg:wgp>
                      <wpg:cNvGrpSpPr/>
                      <wpg:grpSpPr>
                        <a:xfrm>
                          <a:off x="0" y="0"/>
                          <a:ext cx="4311748" cy="3685615"/>
                          <a:chOff x="1931" y="2478"/>
                          <a:chExt cx="8685" cy="8777"/>
                        </a:xfrm>
                      </wpg:grpSpPr>
                      <wps:wsp>
                        <wps:cNvPr id="627246023" name="Rectangle 63"/>
                        <wps:cNvSpPr>
                          <a:spLocks noChangeArrowheads="1"/>
                        </wps:cNvSpPr>
                        <wps:spPr bwMode="auto">
                          <a:xfrm>
                            <a:off x="1931" y="8807"/>
                            <a:ext cx="8685" cy="1393"/>
                          </a:xfrm>
                          <a:prstGeom prst="rect">
                            <a:avLst/>
                          </a:prstGeom>
                          <a:solidFill>
                            <a:sysClr val="window" lastClr="FFFFFF">
                              <a:lumMod val="100000"/>
                              <a:lumOff val="0"/>
                            </a:sysClr>
                          </a:solidFill>
                          <a:ln w="12700">
                            <a:solidFill>
                              <a:sysClr val="windowText" lastClr="000000">
                                <a:lumMod val="100000"/>
                                <a:lumOff val="0"/>
                              </a:sysClr>
                            </a:solidFill>
                            <a:miter lim="800000"/>
                            <a:headEnd type="none" w="sm" len="sm"/>
                            <a:tailEnd type="none" w="sm" len="sm"/>
                          </a:ln>
                        </wps:spPr>
                        <wps:txbx>
                          <w:txbxContent>
                            <w:p w14:paraId="7BB1D1E7">
                              <w:pPr>
                                <w:rPr>
                                  <w:sz w:val="16"/>
                                  <w:szCs w:val="16"/>
                                </w:rPr>
                              </w:pPr>
                              <w:r>
                                <w:rPr>
                                  <w:b/>
                                  <w:color w:val="000000"/>
                                  <w:sz w:val="16"/>
                                  <w:szCs w:val="16"/>
                                </w:rPr>
                                <w:t xml:space="preserve">NGHIÊN CỨU ĐỊNH LƯỢNG CHÍNH THỨC </w:t>
                              </w:r>
                            </w:p>
                            <w:p w14:paraId="6FCE984E">
                              <w:pPr>
                                <w:pStyle w:val="61"/>
                                <w:numPr>
                                  <w:ilvl w:val="0"/>
                                  <w:numId w:val="7"/>
                                </w:numPr>
                                <w:spacing w:after="0"/>
                                <w:jc w:val="left"/>
                                <w:rPr>
                                  <w:bCs/>
                                  <w:sz w:val="16"/>
                                  <w:szCs w:val="16"/>
                                </w:rPr>
                              </w:pPr>
                              <w:r>
                                <w:rPr>
                                  <w:bCs/>
                                  <w:sz w:val="16"/>
                                  <w:szCs w:val="16"/>
                                </w:rPr>
                                <w:t>Thống kê mô tả</w:t>
                              </w:r>
                            </w:p>
                            <w:p w14:paraId="63B5DF3F">
                              <w:pPr>
                                <w:pStyle w:val="61"/>
                                <w:numPr>
                                  <w:ilvl w:val="0"/>
                                  <w:numId w:val="7"/>
                                </w:numPr>
                                <w:spacing w:after="0"/>
                                <w:jc w:val="left"/>
                                <w:rPr>
                                  <w:bCs/>
                                  <w:sz w:val="16"/>
                                  <w:szCs w:val="16"/>
                                </w:rPr>
                              </w:pPr>
                              <w:r>
                                <w:rPr>
                                  <w:bCs/>
                                  <w:color w:val="000000"/>
                                  <w:sz w:val="16"/>
                                  <w:szCs w:val="16"/>
                                </w:rPr>
                                <w:t>Phân tích PLS-SEM</w:t>
                              </w:r>
                            </w:p>
                            <w:p w14:paraId="534257EA">
                              <w:pPr>
                                <w:pStyle w:val="61"/>
                                <w:numPr>
                                  <w:ilvl w:val="0"/>
                                  <w:numId w:val="7"/>
                                </w:numPr>
                                <w:spacing w:after="0"/>
                                <w:jc w:val="left"/>
                                <w:rPr>
                                  <w:bCs/>
                                  <w:sz w:val="16"/>
                                  <w:szCs w:val="16"/>
                                </w:rPr>
                              </w:pPr>
                              <w:r>
                                <w:rPr>
                                  <w:bCs/>
                                  <w:color w:val="000000"/>
                                  <w:sz w:val="16"/>
                                  <w:szCs w:val="16"/>
                                </w:rPr>
                                <w:t xml:space="preserve">n=430 </w:t>
                              </w:r>
                            </w:p>
                          </w:txbxContent>
                        </wps:txbx>
                        <wps:bodyPr rot="0" vert="horz" wrap="square" lIns="91425" tIns="45675" rIns="91425" bIns="45675" anchor="ctr" anchorCtr="0" upright="1">
                          <a:noAutofit/>
                        </wps:bodyPr>
                      </wps:wsp>
                      <wpg:grpSp>
                        <wpg:cNvPr id="325222795" name="Group 83"/>
                        <wpg:cNvGrpSpPr/>
                        <wpg:grpSpPr>
                          <a:xfrm>
                            <a:off x="1931" y="2478"/>
                            <a:ext cx="8667" cy="6128"/>
                            <a:chOff x="1931" y="3525"/>
                            <a:chExt cx="8667" cy="6128"/>
                          </a:xfrm>
                        </wpg:grpSpPr>
                        <wpg:grpSp>
                          <wpg:cNvPr id="1917646292" name="Group 80"/>
                          <wpg:cNvGrpSpPr/>
                          <wpg:grpSpPr>
                            <a:xfrm>
                              <a:off x="6087" y="4198"/>
                              <a:ext cx="709" cy="4190"/>
                              <a:chOff x="6146" y="5292"/>
                              <a:chExt cx="709" cy="4190"/>
                            </a:xfrm>
                          </wpg:grpSpPr>
                          <wps:wsp>
                            <wps:cNvPr id="1470913202" name="Straight Arrow Connector 1016548156"/>
                            <wps:cNvCnPr>
                              <a:cxnSpLocks noChangeShapeType="1"/>
                            </wps:cNvCnPr>
                            <wps:spPr bwMode="auto">
                              <a:xfrm>
                                <a:off x="6167" y="5292"/>
                                <a:ext cx="688" cy="0"/>
                              </a:xfrm>
                              <a:prstGeom prst="straightConnector1">
                                <a:avLst/>
                              </a:prstGeom>
                              <a:noFill/>
                              <a:ln w="12700">
                                <a:solidFill>
                                  <a:sysClr val="windowText" lastClr="000000">
                                    <a:lumMod val="100000"/>
                                    <a:lumOff val="0"/>
                                  </a:sysClr>
                                </a:solidFill>
                                <a:miter lim="800000"/>
                                <a:tailEnd type="triangle" w="med" len="med"/>
                              </a:ln>
                            </wps:spPr>
                            <wps:bodyPr/>
                          </wps:wsp>
                          <wps:wsp>
                            <wps:cNvPr id="815501257" name="Straight Arrow Connector 590109732"/>
                            <wps:cNvCnPr>
                              <a:cxnSpLocks noChangeShapeType="1"/>
                            </wps:cNvCnPr>
                            <wps:spPr bwMode="auto">
                              <a:xfrm>
                                <a:off x="6167" y="6778"/>
                                <a:ext cx="688" cy="0"/>
                              </a:xfrm>
                              <a:prstGeom prst="straightConnector1">
                                <a:avLst/>
                              </a:prstGeom>
                              <a:noFill/>
                              <a:ln w="12700">
                                <a:solidFill>
                                  <a:sysClr val="windowText" lastClr="000000">
                                    <a:lumMod val="100000"/>
                                    <a:lumOff val="0"/>
                                  </a:sysClr>
                                </a:solidFill>
                                <a:miter lim="800000"/>
                                <a:tailEnd type="triangle" w="med" len="med"/>
                              </a:ln>
                            </wps:spPr>
                            <wps:bodyPr/>
                          </wps:wsp>
                          <wps:wsp>
                            <wps:cNvPr id="236893410" name="Straight Arrow Connector 247363240"/>
                            <wps:cNvCnPr>
                              <a:cxnSpLocks noChangeShapeType="1"/>
                            </wps:cNvCnPr>
                            <wps:spPr bwMode="auto">
                              <a:xfrm>
                                <a:off x="6146" y="8121"/>
                                <a:ext cx="688" cy="0"/>
                              </a:xfrm>
                              <a:prstGeom prst="straightConnector1">
                                <a:avLst/>
                              </a:prstGeom>
                              <a:noFill/>
                              <a:ln w="12700">
                                <a:solidFill>
                                  <a:sysClr val="windowText" lastClr="000000">
                                    <a:lumMod val="100000"/>
                                    <a:lumOff val="0"/>
                                  </a:sysClr>
                                </a:solidFill>
                                <a:miter lim="800000"/>
                                <a:tailEnd type="triangle" w="med" len="med"/>
                              </a:ln>
                            </wps:spPr>
                            <wps:bodyPr/>
                          </wps:wsp>
                          <wps:wsp>
                            <wps:cNvPr id="1565450670" name="Straight Arrow Connector 1367115810"/>
                            <wps:cNvCnPr>
                              <a:cxnSpLocks noChangeShapeType="1"/>
                            </wps:cNvCnPr>
                            <wps:spPr bwMode="auto">
                              <a:xfrm>
                                <a:off x="6146" y="9482"/>
                                <a:ext cx="688" cy="0"/>
                              </a:xfrm>
                              <a:prstGeom prst="straightConnector1">
                                <a:avLst/>
                              </a:prstGeom>
                              <a:noFill/>
                              <a:ln w="12700">
                                <a:solidFill>
                                  <a:sysClr val="windowText" lastClr="000000">
                                    <a:lumMod val="100000"/>
                                    <a:lumOff val="0"/>
                                  </a:sysClr>
                                </a:solidFill>
                                <a:miter lim="800000"/>
                                <a:tailEnd type="triangle" w="med" len="med"/>
                              </a:ln>
                            </wps:spPr>
                            <wps:bodyPr/>
                          </wps:wsp>
                        </wpg:grpSp>
                        <wpg:grpSp>
                          <wpg:cNvPr id="774925961" name="Group 82"/>
                          <wpg:cNvGrpSpPr/>
                          <wpg:grpSpPr>
                            <a:xfrm>
                              <a:off x="1931" y="3525"/>
                              <a:ext cx="8667" cy="6128"/>
                              <a:chOff x="1931" y="3525"/>
                              <a:chExt cx="8667" cy="6128"/>
                            </a:xfrm>
                          </wpg:grpSpPr>
                          <wps:wsp>
                            <wps:cNvPr id="1411606112" name="Oval 1892333018"/>
                            <wps:cNvSpPr>
                              <a:spLocks noChangeArrowheads="1"/>
                            </wps:cNvSpPr>
                            <wps:spPr bwMode="auto">
                              <a:xfrm>
                                <a:off x="6822" y="3525"/>
                                <a:ext cx="3776" cy="1284"/>
                              </a:xfrm>
                              <a:prstGeom prst="ellipse">
                                <a:avLst/>
                              </a:prstGeom>
                              <a:solidFill>
                                <a:sysClr val="window" lastClr="FFFFFF">
                                  <a:lumMod val="100000"/>
                                  <a:lumOff val="0"/>
                                </a:sysClr>
                              </a:solidFill>
                              <a:ln w="12700">
                                <a:solidFill>
                                  <a:sysClr val="windowText" lastClr="000000">
                                    <a:lumMod val="100000"/>
                                    <a:lumOff val="0"/>
                                  </a:sysClr>
                                </a:solidFill>
                                <a:miter lim="800000"/>
                                <a:headEnd type="none" w="sm" len="sm"/>
                                <a:tailEnd type="none" w="sm" len="sm"/>
                              </a:ln>
                            </wps:spPr>
                            <wps:txbx>
                              <w:txbxContent>
                                <w:p w14:paraId="5D74270B">
                                  <w:pPr>
                                    <w:rPr>
                                      <w:sz w:val="14"/>
                                      <w:szCs w:val="14"/>
                                    </w:rPr>
                                  </w:pPr>
                                  <w:r>
                                    <w:rPr>
                                      <w:color w:val="000000"/>
                                      <w:sz w:val="14"/>
                                      <w:szCs w:val="14"/>
                                    </w:rPr>
                                    <w:t>Câu hỏi, mục tiêu, phương pháp, phạm vi, đối tượng nghiên cứu</w:t>
                                  </w:r>
                                </w:p>
                              </w:txbxContent>
                            </wps:txbx>
                            <wps:bodyPr rot="0" vert="horz" wrap="square" lIns="91425" tIns="45675" rIns="91425" bIns="45675" anchor="ctr" anchorCtr="0" upright="1">
                              <a:noAutofit/>
                            </wps:bodyPr>
                          </wps:wsp>
                          <wps:wsp>
                            <wps:cNvPr id="2134273034" name="Rectangle 56"/>
                            <wps:cNvSpPr>
                              <a:spLocks noChangeArrowheads="1"/>
                            </wps:cNvSpPr>
                            <wps:spPr bwMode="auto">
                              <a:xfrm>
                                <a:off x="1931" y="3877"/>
                                <a:ext cx="4128" cy="655"/>
                              </a:xfrm>
                              <a:prstGeom prst="rect">
                                <a:avLst/>
                              </a:prstGeom>
                              <a:solidFill>
                                <a:sysClr val="window" lastClr="FFFFFF">
                                  <a:lumMod val="100000"/>
                                  <a:lumOff val="0"/>
                                </a:sysClr>
                              </a:solidFill>
                              <a:ln w="12700">
                                <a:solidFill>
                                  <a:sysClr val="windowText" lastClr="000000">
                                    <a:lumMod val="100000"/>
                                    <a:lumOff val="0"/>
                                  </a:sysClr>
                                </a:solidFill>
                                <a:miter lim="800000"/>
                                <a:headEnd type="none" w="sm" len="sm"/>
                                <a:tailEnd type="none" w="sm" len="sm"/>
                              </a:ln>
                            </wps:spPr>
                            <wps:txbx>
                              <w:txbxContent>
                                <w:p w14:paraId="506E03BB">
                                  <w:pPr>
                                    <w:rPr>
                                      <w:sz w:val="16"/>
                                      <w:szCs w:val="16"/>
                                    </w:rPr>
                                  </w:pPr>
                                  <w:r>
                                    <w:rPr>
                                      <w:b/>
                                      <w:color w:val="000000"/>
                                      <w:sz w:val="16"/>
                                      <w:szCs w:val="16"/>
                                    </w:rPr>
                                    <w:t>TỔNG QUAN VỀ NGHIÊN CỨU</w:t>
                                  </w:r>
                                </w:p>
                              </w:txbxContent>
                            </wps:txbx>
                            <wps:bodyPr rot="0" vert="horz" wrap="square" lIns="91425" tIns="45675" rIns="91425" bIns="45675" anchor="ctr" anchorCtr="0" upright="1">
                              <a:noAutofit/>
                            </wps:bodyPr>
                          </wps:wsp>
                          <wps:wsp>
                            <wps:cNvPr id="1535127873" name="Rectangle 57"/>
                            <wps:cNvSpPr>
                              <a:spLocks noChangeArrowheads="1"/>
                            </wps:cNvSpPr>
                            <wps:spPr bwMode="auto">
                              <a:xfrm>
                                <a:off x="1959" y="5187"/>
                                <a:ext cx="4098" cy="985"/>
                              </a:xfrm>
                              <a:prstGeom prst="rect">
                                <a:avLst/>
                              </a:prstGeom>
                              <a:solidFill>
                                <a:sysClr val="window" lastClr="FFFFFF">
                                  <a:lumMod val="100000"/>
                                  <a:lumOff val="0"/>
                                </a:sysClr>
                              </a:solidFill>
                              <a:ln w="12700">
                                <a:solidFill>
                                  <a:sysClr val="windowText" lastClr="000000">
                                    <a:lumMod val="100000"/>
                                    <a:lumOff val="0"/>
                                  </a:sysClr>
                                </a:solidFill>
                                <a:miter lim="800000"/>
                                <a:headEnd type="none" w="sm" len="sm"/>
                                <a:tailEnd type="none" w="sm" len="sm"/>
                              </a:ln>
                            </wps:spPr>
                            <wps:txbx>
                              <w:txbxContent>
                                <w:p w14:paraId="291BD46B">
                                  <w:pPr>
                                    <w:rPr>
                                      <w:sz w:val="16"/>
                                      <w:szCs w:val="16"/>
                                    </w:rPr>
                                  </w:pPr>
                                  <w:r>
                                    <w:rPr>
                                      <w:b/>
                                      <w:color w:val="000000"/>
                                      <w:sz w:val="16"/>
                                      <w:szCs w:val="16"/>
                                    </w:rPr>
                                    <w:t>TỔNG QUAN CƠ SỞ LÝ THUYẾT</w:t>
                                  </w:r>
                                </w:p>
                                <w:p w14:paraId="2BB0D135">
                                  <w:pPr>
                                    <w:rPr>
                                      <w:bCs/>
                                      <w:sz w:val="14"/>
                                      <w:szCs w:val="14"/>
                                    </w:rPr>
                                  </w:pPr>
                                  <w:r>
                                    <w:rPr>
                                      <w:bCs/>
                                      <w:color w:val="000000"/>
                                      <w:sz w:val="14"/>
                                      <w:szCs w:val="14"/>
                                    </w:rPr>
                                    <w:t>(Khái niệm, mô hình và các giả thuyết nghiên cứu)</w:t>
                                  </w:r>
                                </w:p>
                              </w:txbxContent>
                            </wps:txbx>
                            <wps:bodyPr rot="0" vert="horz" wrap="square" lIns="91425" tIns="45675" rIns="91425" bIns="45675" anchor="ctr" anchorCtr="0" upright="1">
                              <a:noAutofit/>
                            </wps:bodyPr>
                          </wps:wsp>
                          <wps:wsp>
                            <wps:cNvPr id="1746857888" name="Oval 58"/>
                            <wps:cNvSpPr>
                              <a:spLocks noChangeArrowheads="1"/>
                            </wps:cNvSpPr>
                            <wps:spPr bwMode="auto">
                              <a:xfrm>
                                <a:off x="6873" y="5232"/>
                                <a:ext cx="3666" cy="902"/>
                              </a:xfrm>
                              <a:prstGeom prst="ellipse">
                                <a:avLst/>
                              </a:prstGeom>
                              <a:solidFill>
                                <a:sysClr val="window" lastClr="FFFFFF">
                                  <a:lumMod val="100000"/>
                                  <a:lumOff val="0"/>
                                </a:sysClr>
                              </a:solidFill>
                              <a:ln w="12700">
                                <a:solidFill>
                                  <a:sysClr val="windowText" lastClr="000000">
                                    <a:lumMod val="100000"/>
                                    <a:lumOff val="0"/>
                                  </a:sysClr>
                                </a:solidFill>
                                <a:miter lim="800000"/>
                                <a:headEnd type="none" w="sm" len="sm"/>
                                <a:tailEnd type="none" w="sm" len="sm"/>
                              </a:ln>
                            </wps:spPr>
                            <wps:txbx>
                              <w:txbxContent>
                                <w:p w14:paraId="4CE75927">
                                  <w:pPr>
                                    <w:rPr>
                                      <w:sz w:val="16"/>
                                      <w:szCs w:val="16"/>
                                    </w:rPr>
                                  </w:pPr>
                                  <w:r>
                                    <w:rPr>
                                      <w:b/>
                                      <w:color w:val="000000"/>
                                      <w:sz w:val="16"/>
                                      <w:szCs w:val="16"/>
                                    </w:rPr>
                                    <w:t>THANG ĐO SƠ BỘ</w:t>
                                  </w:r>
                                </w:p>
                              </w:txbxContent>
                            </wps:txbx>
                            <wps:bodyPr rot="0" vert="horz" wrap="square" lIns="91425" tIns="45675" rIns="91425" bIns="45675" anchor="ctr" anchorCtr="0" upright="1">
                              <a:noAutofit/>
                            </wps:bodyPr>
                          </wps:wsp>
                          <wps:wsp>
                            <wps:cNvPr id="1522208801" name="Rectangle 59"/>
                            <wps:cNvSpPr>
                              <a:spLocks noChangeArrowheads="1"/>
                            </wps:cNvSpPr>
                            <wps:spPr bwMode="auto">
                              <a:xfrm>
                                <a:off x="1959" y="6564"/>
                                <a:ext cx="4127" cy="985"/>
                              </a:xfrm>
                              <a:prstGeom prst="rect">
                                <a:avLst/>
                              </a:prstGeom>
                              <a:solidFill>
                                <a:sysClr val="window" lastClr="FFFFFF">
                                  <a:lumMod val="100000"/>
                                  <a:lumOff val="0"/>
                                </a:sysClr>
                              </a:solidFill>
                              <a:ln w="12700">
                                <a:solidFill>
                                  <a:sysClr val="windowText" lastClr="000000">
                                    <a:lumMod val="100000"/>
                                    <a:lumOff val="0"/>
                                  </a:sysClr>
                                </a:solidFill>
                                <a:miter lim="800000"/>
                                <a:headEnd type="none" w="sm" len="sm"/>
                                <a:tailEnd type="none" w="sm" len="sm"/>
                              </a:ln>
                            </wps:spPr>
                            <wps:txbx>
                              <w:txbxContent>
                                <w:p w14:paraId="4C027062">
                                  <w:pPr>
                                    <w:rPr>
                                      <w:sz w:val="16"/>
                                      <w:szCs w:val="16"/>
                                    </w:rPr>
                                  </w:pPr>
                                  <w:r>
                                    <w:rPr>
                                      <w:b/>
                                      <w:color w:val="000000"/>
                                      <w:sz w:val="16"/>
                                      <w:szCs w:val="16"/>
                                    </w:rPr>
                                    <w:t>NGHIÊN CỨU ĐỊNH TÍNH</w:t>
                                  </w:r>
                                </w:p>
                                <w:p w14:paraId="149E315A">
                                  <w:pPr>
                                    <w:pStyle w:val="61"/>
                                    <w:numPr>
                                      <w:ilvl w:val="3"/>
                                      <w:numId w:val="8"/>
                                    </w:numPr>
                                    <w:spacing w:after="0"/>
                                    <w:ind w:left="284"/>
                                    <w:jc w:val="left"/>
                                    <w:rPr>
                                      <w:b/>
                                      <w:color w:val="000000"/>
                                      <w:sz w:val="12"/>
                                      <w:szCs w:val="12"/>
                                    </w:rPr>
                                  </w:pPr>
                                  <w:bookmarkStart w:id="272" w:name="_Hlk172181835"/>
                                  <w:r>
                                    <w:rPr>
                                      <w:bCs/>
                                      <w:color w:val="000000"/>
                                      <w:sz w:val="12"/>
                                      <w:szCs w:val="12"/>
                                    </w:rPr>
                                    <w:t xml:space="preserve">Phỏng vấn sâu, thảo luận nhóm 14 chuyên gia,  </w:t>
                                  </w:r>
                                </w:p>
                                <w:p w14:paraId="13D803B1">
                                  <w:pPr>
                                    <w:pStyle w:val="61"/>
                                    <w:numPr>
                                      <w:ilvl w:val="3"/>
                                      <w:numId w:val="8"/>
                                    </w:numPr>
                                    <w:spacing w:after="0"/>
                                    <w:ind w:left="284"/>
                                    <w:jc w:val="left"/>
                                    <w:rPr>
                                      <w:b/>
                                      <w:color w:val="000000"/>
                                      <w:sz w:val="14"/>
                                      <w:szCs w:val="14"/>
                                    </w:rPr>
                                  </w:pPr>
                                  <w:r>
                                    <w:rPr>
                                      <w:bCs/>
                                      <w:color w:val="000000"/>
                                      <w:sz w:val="14"/>
                                      <w:szCs w:val="14"/>
                                    </w:rPr>
                                    <w:t>Phỏng vấn  20 cá nhân</w:t>
                                  </w:r>
                                  <w:r>
                                    <w:rPr>
                                      <w:b/>
                                      <w:color w:val="000000"/>
                                      <w:sz w:val="14"/>
                                      <w:szCs w:val="14"/>
                                    </w:rPr>
                                    <w:t>)</w:t>
                                  </w:r>
                                </w:p>
                                <w:bookmarkEnd w:id="272"/>
                                <w:p w14:paraId="61126767">
                                  <w:pPr>
                                    <w:rPr>
                                      <w:sz w:val="16"/>
                                      <w:szCs w:val="16"/>
                                    </w:rPr>
                                  </w:pPr>
                                </w:p>
                              </w:txbxContent>
                            </wps:txbx>
                            <wps:bodyPr rot="0" vert="horz" wrap="square" lIns="91425" tIns="45675" rIns="91425" bIns="45675" anchor="ctr" anchorCtr="0" upright="1">
                              <a:noAutofit/>
                            </wps:bodyPr>
                          </wps:wsp>
                          <wps:wsp>
                            <wps:cNvPr id="1833467462" name="Oval 60"/>
                            <wps:cNvSpPr>
                              <a:spLocks noChangeArrowheads="1"/>
                            </wps:cNvSpPr>
                            <wps:spPr bwMode="auto">
                              <a:xfrm>
                                <a:off x="6873" y="6541"/>
                                <a:ext cx="3666" cy="943"/>
                              </a:xfrm>
                              <a:prstGeom prst="ellipse">
                                <a:avLst/>
                              </a:prstGeom>
                              <a:solidFill>
                                <a:sysClr val="window" lastClr="FFFFFF">
                                  <a:lumMod val="100000"/>
                                  <a:lumOff val="0"/>
                                </a:sysClr>
                              </a:solidFill>
                              <a:ln w="12700">
                                <a:solidFill>
                                  <a:sysClr val="windowText" lastClr="000000">
                                    <a:lumMod val="100000"/>
                                    <a:lumOff val="0"/>
                                  </a:sysClr>
                                </a:solidFill>
                                <a:miter lim="800000"/>
                                <a:headEnd type="none" w="sm" len="sm"/>
                                <a:tailEnd type="none" w="sm" len="sm"/>
                              </a:ln>
                            </wps:spPr>
                            <wps:txbx>
                              <w:txbxContent>
                                <w:p w14:paraId="5162CF19">
                                  <w:pPr>
                                    <w:jc w:val="left"/>
                                    <w:rPr>
                                      <w:sz w:val="16"/>
                                      <w:szCs w:val="16"/>
                                    </w:rPr>
                                  </w:pPr>
                                  <w:r>
                                    <w:rPr>
                                      <w:b/>
                                      <w:color w:val="000000"/>
                                      <w:sz w:val="16"/>
                                      <w:szCs w:val="16"/>
                                    </w:rPr>
                                    <w:t>THANG ĐO</w:t>
                                  </w:r>
                                  <w:r>
                                    <w:rPr>
                                      <w:b/>
                                      <w:color w:val="000000"/>
                                      <w:sz w:val="16"/>
                                      <w:szCs w:val="16"/>
                                    </w:rPr>
                                    <w:br w:type="textWrapping"/>
                                  </w:r>
                                  <w:r>
                                    <w:rPr>
                                      <w:b/>
                                      <w:color w:val="000000"/>
                                      <w:sz w:val="16"/>
                                      <w:szCs w:val="16"/>
                                    </w:rPr>
                                    <w:t>ĐIỀU CHÍNH</w:t>
                                  </w:r>
                                </w:p>
                              </w:txbxContent>
                            </wps:txbx>
                            <wps:bodyPr rot="0" vert="horz" wrap="square" lIns="91425" tIns="45675" rIns="91425" bIns="45675" anchor="ctr" anchorCtr="0" upright="1">
                              <a:noAutofit/>
                            </wps:bodyPr>
                          </wps:wsp>
                          <wps:wsp>
                            <wps:cNvPr id="1617963523" name="Rectangle 61"/>
                            <wps:cNvSpPr>
                              <a:spLocks noChangeArrowheads="1"/>
                            </wps:cNvSpPr>
                            <wps:spPr bwMode="auto">
                              <a:xfrm>
                                <a:off x="1959" y="7896"/>
                                <a:ext cx="4127" cy="1757"/>
                              </a:xfrm>
                              <a:prstGeom prst="rect">
                                <a:avLst/>
                              </a:prstGeom>
                              <a:solidFill>
                                <a:sysClr val="window" lastClr="FFFFFF">
                                  <a:lumMod val="100000"/>
                                  <a:lumOff val="0"/>
                                </a:sysClr>
                              </a:solidFill>
                              <a:ln w="12700">
                                <a:solidFill>
                                  <a:sysClr val="windowText" lastClr="000000">
                                    <a:lumMod val="100000"/>
                                    <a:lumOff val="0"/>
                                  </a:sysClr>
                                </a:solidFill>
                                <a:miter lim="800000"/>
                                <a:headEnd type="none" w="sm" len="sm"/>
                                <a:tailEnd type="none" w="sm" len="sm"/>
                              </a:ln>
                            </wps:spPr>
                            <wps:txbx>
                              <w:txbxContent>
                                <w:p w14:paraId="34E6639A">
                                  <w:pPr>
                                    <w:rPr>
                                      <w:sz w:val="16"/>
                                      <w:szCs w:val="16"/>
                                    </w:rPr>
                                  </w:pPr>
                                  <w:r>
                                    <w:rPr>
                                      <w:b/>
                                      <w:color w:val="000000"/>
                                      <w:sz w:val="16"/>
                                      <w:szCs w:val="16"/>
                                    </w:rPr>
                                    <w:t>NGHIÊN CỨU</w:t>
                                  </w:r>
                                </w:p>
                                <w:p w14:paraId="0587CEFC">
                                  <w:pPr>
                                    <w:rPr>
                                      <w:b/>
                                      <w:color w:val="000000"/>
                                      <w:sz w:val="16"/>
                                      <w:szCs w:val="16"/>
                                    </w:rPr>
                                  </w:pPr>
                                  <w:r>
                                    <w:rPr>
                                      <w:b/>
                                      <w:color w:val="000000"/>
                                      <w:sz w:val="16"/>
                                      <w:szCs w:val="16"/>
                                    </w:rPr>
                                    <w:t>ĐỊNH LƯỢNG SƠ BỘ</w:t>
                                  </w:r>
                                </w:p>
                                <w:p w14:paraId="69C4CCC6">
                                  <w:pPr>
                                    <w:pStyle w:val="61"/>
                                    <w:numPr>
                                      <w:ilvl w:val="0"/>
                                      <w:numId w:val="9"/>
                                    </w:numPr>
                                    <w:spacing w:after="0"/>
                                    <w:ind w:left="284"/>
                                    <w:jc w:val="left"/>
                                    <w:rPr>
                                      <w:sz w:val="14"/>
                                      <w:szCs w:val="14"/>
                                    </w:rPr>
                                  </w:pPr>
                                  <w:r>
                                    <w:rPr>
                                      <w:sz w:val="14"/>
                                      <w:szCs w:val="14"/>
                                    </w:rPr>
                                    <w:t>Kiểm tra độ tin cậy thang đo (Cronbach’s Alpha);</w:t>
                                  </w:r>
                                </w:p>
                                <w:p w14:paraId="465C3582">
                                  <w:pPr>
                                    <w:pStyle w:val="61"/>
                                    <w:numPr>
                                      <w:ilvl w:val="0"/>
                                      <w:numId w:val="9"/>
                                    </w:numPr>
                                    <w:spacing w:after="0"/>
                                    <w:ind w:left="284"/>
                                    <w:jc w:val="left"/>
                                    <w:rPr>
                                      <w:sz w:val="14"/>
                                      <w:szCs w:val="14"/>
                                    </w:rPr>
                                  </w:pPr>
                                  <w:r>
                                    <w:rPr>
                                      <w:sz w:val="14"/>
                                      <w:szCs w:val="14"/>
                                    </w:rPr>
                                    <w:t>Phân tích nhân tố khám phá (EFA)</w:t>
                                  </w:r>
                                </w:p>
                                <w:p w14:paraId="5A7D9085">
                                  <w:pPr>
                                    <w:pStyle w:val="61"/>
                                    <w:numPr>
                                      <w:ilvl w:val="0"/>
                                      <w:numId w:val="9"/>
                                    </w:numPr>
                                    <w:spacing w:after="0"/>
                                    <w:ind w:left="284"/>
                                    <w:jc w:val="left"/>
                                    <w:rPr>
                                      <w:bCs/>
                                      <w:sz w:val="14"/>
                                      <w:szCs w:val="14"/>
                                    </w:rPr>
                                  </w:pPr>
                                  <w:r>
                                    <w:rPr>
                                      <w:bCs/>
                                      <w:color w:val="000000"/>
                                      <w:sz w:val="14"/>
                                      <w:szCs w:val="14"/>
                                    </w:rPr>
                                    <w:t>n=100</w:t>
                                  </w:r>
                                </w:p>
                              </w:txbxContent>
                            </wps:txbx>
                            <wps:bodyPr rot="0" vert="horz" wrap="square" lIns="91425" tIns="45675" rIns="91425" bIns="45675" anchor="ctr" anchorCtr="0" upright="1">
                              <a:noAutofit/>
                            </wps:bodyPr>
                          </wps:wsp>
                          <wps:wsp>
                            <wps:cNvPr id="455617994" name="Oval 62"/>
                            <wps:cNvSpPr>
                              <a:spLocks noChangeArrowheads="1"/>
                            </wps:cNvSpPr>
                            <wps:spPr bwMode="auto">
                              <a:xfrm>
                                <a:off x="6873" y="7896"/>
                                <a:ext cx="3666" cy="1137"/>
                              </a:xfrm>
                              <a:prstGeom prst="ellipse">
                                <a:avLst/>
                              </a:prstGeom>
                              <a:solidFill>
                                <a:sysClr val="window" lastClr="FFFFFF">
                                  <a:lumMod val="100000"/>
                                  <a:lumOff val="0"/>
                                </a:sysClr>
                              </a:solidFill>
                              <a:ln w="12700">
                                <a:solidFill>
                                  <a:sysClr val="windowText" lastClr="000000">
                                    <a:lumMod val="100000"/>
                                    <a:lumOff val="0"/>
                                  </a:sysClr>
                                </a:solidFill>
                                <a:miter lim="800000"/>
                                <a:headEnd type="none" w="sm" len="sm"/>
                                <a:tailEnd type="none" w="sm" len="sm"/>
                              </a:ln>
                            </wps:spPr>
                            <wps:txbx>
                              <w:txbxContent>
                                <w:p w14:paraId="058E5151">
                                  <w:pPr>
                                    <w:rPr>
                                      <w:b/>
                                      <w:color w:val="000000"/>
                                      <w:sz w:val="16"/>
                                      <w:szCs w:val="16"/>
                                    </w:rPr>
                                  </w:pPr>
                                  <w:r>
                                    <w:rPr>
                                      <w:b/>
                                      <w:color w:val="000000"/>
                                      <w:sz w:val="16"/>
                                      <w:szCs w:val="16"/>
                                    </w:rPr>
                                    <w:t xml:space="preserve">THANG ĐO </w:t>
                                  </w:r>
                                </w:p>
                                <w:p w14:paraId="3FD242EE">
                                  <w:pPr>
                                    <w:rPr>
                                      <w:sz w:val="16"/>
                                      <w:szCs w:val="16"/>
                                    </w:rPr>
                                  </w:pPr>
                                  <w:r>
                                    <w:rPr>
                                      <w:b/>
                                      <w:color w:val="000000"/>
                                      <w:sz w:val="16"/>
                                      <w:szCs w:val="16"/>
                                    </w:rPr>
                                    <w:t>CHÍNH THỨC</w:t>
                                  </w:r>
                                </w:p>
                              </w:txbxContent>
                            </wps:txbx>
                            <wps:bodyPr rot="0" vert="horz" wrap="square" lIns="91425" tIns="45675" rIns="91425" bIns="45675" anchor="ctr" anchorCtr="0" upright="1">
                              <a:noAutofit/>
                            </wps:bodyPr>
                          </wps:wsp>
                          <wpg:grpSp>
                            <wpg:cNvPr id="229171220" name="Group 67"/>
                            <wpg:cNvGrpSpPr/>
                            <wpg:grpSpPr>
                              <a:xfrm>
                                <a:off x="4115" y="4803"/>
                                <a:ext cx="4656" cy="399"/>
                                <a:chOff x="0" y="0"/>
                                <a:chExt cx="31466" cy="3294"/>
                              </a:xfrm>
                            </wpg:grpSpPr>
                            <wps:wsp>
                              <wps:cNvPr id="2017073481" name="Straight Arrow Connector 68"/>
                              <wps:cNvCnPr>
                                <a:cxnSpLocks noChangeShapeType="1"/>
                              </wps:cNvCnPr>
                              <wps:spPr bwMode="auto">
                                <a:xfrm>
                                  <a:off x="31331" y="0"/>
                                  <a:ext cx="0" cy="1378"/>
                                </a:xfrm>
                                <a:prstGeom prst="straightConnector1">
                                  <a:avLst/>
                                </a:prstGeom>
                                <a:noFill/>
                                <a:ln w="12700">
                                  <a:solidFill>
                                    <a:sysClr val="windowText" lastClr="000000">
                                      <a:lumMod val="100000"/>
                                      <a:lumOff val="0"/>
                                    </a:sysClr>
                                  </a:solidFill>
                                  <a:miter lim="800000"/>
                                  <a:headEnd type="none" w="sm" len="sm"/>
                                  <a:tailEnd type="none" w="sm" len="sm"/>
                                </a:ln>
                              </wps:spPr>
                              <wps:bodyPr/>
                            </wps:wsp>
                            <wps:wsp>
                              <wps:cNvPr id="1577440242" name="Straight Arrow Connector 69"/>
                              <wps:cNvCnPr>
                                <a:cxnSpLocks noChangeShapeType="1"/>
                              </wps:cNvCnPr>
                              <wps:spPr bwMode="auto">
                                <a:xfrm rot="10800000">
                                  <a:off x="0" y="1411"/>
                                  <a:ext cx="31466" cy="0"/>
                                </a:xfrm>
                                <a:prstGeom prst="straightConnector1">
                                  <a:avLst/>
                                </a:prstGeom>
                                <a:noFill/>
                                <a:ln w="12700">
                                  <a:solidFill>
                                    <a:sysClr val="windowText" lastClr="000000">
                                      <a:lumMod val="100000"/>
                                      <a:lumOff val="0"/>
                                    </a:sysClr>
                                  </a:solidFill>
                                  <a:miter lim="800000"/>
                                  <a:headEnd type="none" w="sm" len="sm"/>
                                  <a:tailEnd type="none" w="sm" len="sm"/>
                                </a:ln>
                              </wps:spPr>
                              <wps:bodyPr/>
                            </wps:wsp>
                            <wps:wsp>
                              <wps:cNvPr id="1446083217" name="Straight Arrow Connector 70"/>
                              <wps:cNvCnPr>
                                <a:cxnSpLocks noChangeShapeType="1"/>
                              </wps:cNvCnPr>
                              <wps:spPr bwMode="auto">
                                <a:xfrm>
                                  <a:off x="0" y="1411"/>
                                  <a:ext cx="0" cy="1883"/>
                                </a:xfrm>
                                <a:prstGeom prst="straightConnector1">
                                  <a:avLst/>
                                </a:prstGeom>
                                <a:noFill/>
                                <a:ln w="12700">
                                  <a:solidFill>
                                    <a:sysClr val="windowText" lastClr="000000">
                                      <a:lumMod val="100000"/>
                                      <a:lumOff val="0"/>
                                    </a:sysClr>
                                  </a:solidFill>
                                  <a:miter lim="800000"/>
                                  <a:headEnd type="none" w="sm" len="sm"/>
                                  <a:tailEnd type="triangle" w="med" len="med"/>
                                </a:ln>
                              </wps:spPr>
                              <wps:bodyPr/>
                            </wps:wsp>
                          </wpg:grpSp>
                          <wpg:grpSp>
                            <wpg:cNvPr id="306209833" name="Group 71"/>
                            <wpg:cNvGrpSpPr/>
                            <wpg:grpSpPr>
                              <a:xfrm>
                                <a:off x="4115" y="6157"/>
                                <a:ext cx="4656" cy="399"/>
                                <a:chOff x="0" y="0"/>
                                <a:chExt cx="31466" cy="3294"/>
                              </a:xfrm>
                            </wpg:grpSpPr>
                            <wps:wsp>
                              <wps:cNvPr id="1739108614" name="Straight Arrow Connector 72"/>
                              <wps:cNvCnPr>
                                <a:cxnSpLocks noChangeShapeType="1"/>
                              </wps:cNvCnPr>
                              <wps:spPr bwMode="auto">
                                <a:xfrm>
                                  <a:off x="31331" y="0"/>
                                  <a:ext cx="0" cy="1378"/>
                                </a:xfrm>
                                <a:prstGeom prst="straightConnector1">
                                  <a:avLst/>
                                </a:prstGeom>
                                <a:noFill/>
                                <a:ln w="12700">
                                  <a:solidFill>
                                    <a:sysClr val="windowText" lastClr="000000">
                                      <a:lumMod val="100000"/>
                                      <a:lumOff val="0"/>
                                    </a:sysClr>
                                  </a:solidFill>
                                  <a:miter lim="800000"/>
                                  <a:headEnd type="none" w="sm" len="sm"/>
                                  <a:tailEnd type="none" w="sm" len="sm"/>
                                </a:ln>
                              </wps:spPr>
                              <wps:bodyPr/>
                            </wps:wsp>
                            <wps:wsp>
                              <wps:cNvPr id="1118475076" name="Straight Arrow Connector 73"/>
                              <wps:cNvCnPr>
                                <a:cxnSpLocks noChangeShapeType="1"/>
                              </wps:cNvCnPr>
                              <wps:spPr bwMode="auto">
                                <a:xfrm rot="10800000">
                                  <a:off x="0" y="1411"/>
                                  <a:ext cx="31466" cy="0"/>
                                </a:xfrm>
                                <a:prstGeom prst="straightConnector1">
                                  <a:avLst/>
                                </a:prstGeom>
                                <a:noFill/>
                                <a:ln w="12700">
                                  <a:solidFill>
                                    <a:sysClr val="windowText" lastClr="000000">
                                      <a:lumMod val="100000"/>
                                      <a:lumOff val="0"/>
                                    </a:sysClr>
                                  </a:solidFill>
                                  <a:miter lim="800000"/>
                                  <a:headEnd type="none" w="sm" len="sm"/>
                                  <a:tailEnd type="none" w="sm" len="sm"/>
                                </a:ln>
                              </wps:spPr>
                              <wps:bodyPr/>
                            </wps:wsp>
                            <wps:wsp>
                              <wps:cNvPr id="49630924" name="Straight Arrow Connector 74"/>
                              <wps:cNvCnPr>
                                <a:cxnSpLocks noChangeShapeType="1"/>
                              </wps:cNvCnPr>
                              <wps:spPr bwMode="auto">
                                <a:xfrm>
                                  <a:off x="0" y="1411"/>
                                  <a:ext cx="0" cy="1883"/>
                                </a:xfrm>
                                <a:prstGeom prst="straightConnector1">
                                  <a:avLst/>
                                </a:prstGeom>
                                <a:noFill/>
                                <a:ln w="12700">
                                  <a:solidFill>
                                    <a:sysClr val="windowText" lastClr="000000">
                                      <a:lumMod val="100000"/>
                                      <a:lumOff val="0"/>
                                    </a:sysClr>
                                  </a:solidFill>
                                  <a:miter lim="800000"/>
                                  <a:headEnd type="none" w="sm" len="sm"/>
                                  <a:tailEnd type="triangle" w="med" len="med"/>
                                </a:ln>
                              </wps:spPr>
                              <wps:bodyPr/>
                            </wps:wsp>
                          </wpg:grpSp>
                          <wpg:grpSp>
                            <wpg:cNvPr id="363614064" name="Group 75"/>
                            <wpg:cNvGrpSpPr/>
                            <wpg:grpSpPr>
                              <a:xfrm>
                                <a:off x="4142" y="7490"/>
                                <a:ext cx="4656" cy="399"/>
                                <a:chOff x="0" y="0"/>
                                <a:chExt cx="31466" cy="3294"/>
                              </a:xfrm>
                            </wpg:grpSpPr>
                            <wps:wsp>
                              <wps:cNvPr id="496437933" name="Straight Arrow Connector 76"/>
                              <wps:cNvCnPr>
                                <a:cxnSpLocks noChangeShapeType="1"/>
                              </wps:cNvCnPr>
                              <wps:spPr bwMode="auto">
                                <a:xfrm>
                                  <a:off x="31331" y="0"/>
                                  <a:ext cx="0" cy="1378"/>
                                </a:xfrm>
                                <a:prstGeom prst="straightConnector1">
                                  <a:avLst/>
                                </a:prstGeom>
                                <a:noFill/>
                                <a:ln w="12700">
                                  <a:solidFill>
                                    <a:sysClr val="windowText" lastClr="000000">
                                      <a:lumMod val="100000"/>
                                      <a:lumOff val="0"/>
                                    </a:sysClr>
                                  </a:solidFill>
                                  <a:miter lim="800000"/>
                                  <a:headEnd type="none" w="sm" len="sm"/>
                                  <a:tailEnd type="none" w="sm" len="sm"/>
                                </a:ln>
                              </wps:spPr>
                              <wps:bodyPr/>
                            </wps:wsp>
                            <wps:wsp>
                              <wps:cNvPr id="16518027" name="Straight Arrow Connector 77"/>
                              <wps:cNvCnPr>
                                <a:cxnSpLocks noChangeShapeType="1"/>
                              </wps:cNvCnPr>
                              <wps:spPr bwMode="auto">
                                <a:xfrm rot="10800000">
                                  <a:off x="0" y="1411"/>
                                  <a:ext cx="31466" cy="0"/>
                                </a:xfrm>
                                <a:prstGeom prst="straightConnector1">
                                  <a:avLst/>
                                </a:prstGeom>
                                <a:noFill/>
                                <a:ln w="12700">
                                  <a:solidFill>
                                    <a:sysClr val="windowText" lastClr="000000">
                                      <a:lumMod val="100000"/>
                                      <a:lumOff val="0"/>
                                    </a:sysClr>
                                  </a:solidFill>
                                  <a:miter lim="800000"/>
                                  <a:headEnd type="none" w="sm" len="sm"/>
                                  <a:tailEnd type="none" w="sm" len="sm"/>
                                </a:ln>
                              </wps:spPr>
                              <wps:bodyPr/>
                            </wps:wsp>
                            <wps:wsp>
                              <wps:cNvPr id="332312634" name="Straight Arrow Connector 78"/>
                              <wps:cNvCnPr>
                                <a:cxnSpLocks noChangeShapeType="1"/>
                              </wps:cNvCnPr>
                              <wps:spPr bwMode="auto">
                                <a:xfrm>
                                  <a:off x="0" y="1411"/>
                                  <a:ext cx="0" cy="1883"/>
                                </a:xfrm>
                                <a:prstGeom prst="straightConnector1">
                                  <a:avLst/>
                                </a:prstGeom>
                                <a:noFill/>
                                <a:ln w="12700">
                                  <a:solidFill>
                                    <a:sysClr val="windowText" lastClr="000000">
                                      <a:lumMod val="100000"/>
                                      <a:lumOff val="0"/>
                                    </a:sysClr>
                                  </a:solidFill>
                                  <a:miter lim="800000"/>
                                  <a:headEnd type="none" w="sm" len="sm"/>
                                  <a:tailEnd type="triangle" w="med" len="med"/>
                                </a:ln>
                              </wps:spPr>
                              <wps:bodyPr/>
                            </wps:wsp>
                          </wpg:grpSp>
                        </wpg:grpSp>
                      </wpg:grpSp>
                      <wps:wsp>
                        <wps:cNvPr id="1746080670" name="AutoShape 84"/>
                        <wps:cNvCnPr>
                          <a:cxnSpLocks noChangeShapeType="1"/>
                          <a:stCxn id="455617994" idx="4"/>
                        </wps:cNvCnPr>
                        <wps:spPr bwMode="auto">
                          <a:xfrm flipH="1">
                            <a:off x="8706" y="7986"/>
                            <a:ext cx="0" cy="821"/>
                          </a:xfrm>
                          <a:prstGeom prst="straightConnector1">
                            <a:avLst/>
                          </a:prstGeom>
                          <a:noFill/>
                          <a:ln w="9525">
                            <a:solidFill>
                              <a:srgbClr val="000000"/>
                            </a:solidFill>
                            <a:round/>
                            <a:tailEnd type="triangle" w="med" len="med"/>
                          </a:ln>
                        </wps:spPr>
                        <wps:bodyPr/>
                      </wps:wsp>
                      <wps:wsp>
                        <wps:cNvPr id="1104952428" name="Rectangle 63"/>
                        <wps:cNvSpPr>
                          <a:spLocks noChangeArrowheads="1"/>
                        </wps:cNvSpPr>
                        <wps:spPr bwMode="auto">
                          <a:xfrm>
                            <a:off x="3391" y="10716"/>
                            <a:ext cx="6397" cy="539"/>
                          </a:xfrm>
                          <a:prstGeom prst="rect">
                            <a:avLst/>
                          </a:prstGeom>
                          <a:solidFill>
                            <a:sysClr val="window" lastClr="FFFFFF">
                              <a:lumMod val="100000"/>
                              <a:lumOff val="0"/>
                            </a:sysClr>
                          </a:solidFill>
                          <a:ln w="12700">
                            <a:solidFill>
                              <a:sysClr val="windowText" lastClr="000000">
                                <a:lumMod val="100000"/>
                                <a:lumOff val="0"/>
                              </a:sysClr>
                            </a:solidFill>
                            <a:miter lim="800000"/>
                            <a:headEnd type="none" w="sm" len="sm"/>
                            <a:tailEnd type="none" w="sm" len="sm"/>
                          </a:ln>
                        </wps:spPr>
                        <wps:txbx>
                          <w:txbxContent>
                            <w:p w14:paraId="69889310">
                              <w:pPr>
                                <w:rPr>
                                  <w:b/>
                                  <w:sz w:val="16"/>
                                  <w:szCs w:val="16"/>
                                </w:rPr>
                              </w:pPr>
                              <w:r>
                                <w:rPr>
                                  <w:b/>
                                  <w:sz w:val="16"/>
                                  <w:szCs w:val="16"/>
                                </w:rPr>
                                <w:t>VIẾT KẾT QUẢ NGHIÊN CỨU</w:t>
                              </w:r>
                            </w:p>
                          </w:txbxContent>
                        </wps:txbx>
                        <wps:bodyPr rot="0" vert="horz" wrap="square" lIns="91425" tIns="45675" rIns="91425" bIns="45675" anchor="ctr" anchorCtr="0" upright="1">
                          <a:noAutofit/>
                        </wps:bodyPr>
                      </wps:wsp>
                      <wps:wsp>
                        <wps:cNvPr id="1591689836" name="AutoShape 84"/>
                        <wps:cNvCnPr>
                          <a:cxnSpLocks noChangeShapeType="1"/>
                          <a:endCxn id="1104952428" idx="0"/>
                        </wps:cNvCnPr>
                        <wps:spPr bwMode="auto">
                          <a:xfrm>
                            <a:off x="6589" y="10200"/>
                            <a:ext cx="1" cy="516"/>
                          </a:xfrm>
                          <a:prstGeom prst="straightConnector1">
                            <a:avLst/>
                          </a:prstGeom>
                          <a:noFill/>
                          <a:ln w="9525">
                            <a:solidFill>
                              <a:srgbClr val="000000"/>
                            </a:solidFill>
                            <a:round/>
                            <a:tailEnd type="triangle" w="med" len="med"/>
                          </a:ln>
                        </wps:spPr>
                        <wps:bodyPr/>
                      </wps:wsp>
                    </wpg:wgp>
                  </a:graphicData>
                </a:graphic>
              </wp:anchor>
            </w:drawing>
          </mc:Choice>
          <mc:Fallback>
            <w:pict>
              <v:group id="Group 87" o:spid="_x0000_s1026" o:spt="203" style="position:absolute;left:0pt;margin-left:17.8pt;margin-top:7.3pt;height:290.2pt;width:339.5pt;mso-position-horizontal-relative:margin;z-index:251659264;mso-width-relative:page;mso-height-relative:page;" coordorigin="1931,2478" coordsize="8685,8777" o:gfxdata="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">
                <o:lock v:ext="edit" aspectratio="f"/>
                <v:rect id="Rectangle 63" o:spid="_x0000_s1026" o:spt="1" style="position:absolute;left:1931;top:8807;height:1393;width:8685;v-text-anchor:middle;" fillcolor="#FFFFFF" filled="t" stroked="t" coordsize="21600,21600" o:gfxdata="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JRmV1zFAAAA4gAAAA8AAAAAAAAAAQAgAAAAIgAAAGRycy9kb3ducmV2LnhtbFBLAQIUABQAAAAI&#10;AIdO4kAzLwWeOwAAADkAAAAQAAAAAAAAAAEAIAAAABQBAABkcnMvc2hhcGV4bWwueG1sUEsFBgAA&#10;AAAGAAYAWwEAAL4DAAAAAA==&#10;">
                  <v:fill on="t" focussize="0,0"/>
                  <v:stroke weight="1pt" color="#000000" miterlimit="8" joinstyle="miter" startarrowwidth="narrow" startarrowlength="short" endarrowwidth="narrow" endarrowlength="short"/>
                  <v:imagedata o:title=""/>
                  <o:lock v:ext="edit" aspectratio="f"/>
                  <v:textbox inset="7.1988188976378pt,1.26875mm,7.1988188976378pt,1.26875mm">
                    <w:txbxContent>
                      <w:p w14:paraId="7BB1D1E7">
                        <w:pPr>
                          <w:rPr>
                            <w:sz w:val="16"/>
                            <w:szCs w:val="16"/>
                          </w:rPr>
                        </w:pPr>
                        <w:r>
                          <w:rPr>
                            <w:b/>
                            <w:color w:val="000000"/>
                            <w:sz w:val="16"/>
                            <w:szCs w:val="16"/>
                          </w:rPr>
                          <w:t xml:space="preserve">NGHIÊN CỨU ĐỊNH LƯỢNG CHÍNH THỨC </w:t>
                        </w:r>
                      </w:p>
                      <w:p w14:paraId="6FCE984E">
                        <w:pPr>
                          <w:pStyle w:val="61"/>
                          <w:numPr>
                            <w:ilvl w:val="0"/>
                            <w:numId w:val="7"/>
                          </w:numPr>
                          <w:spacing w:after="0"/>
                          <w:jc w:val="left"/>
                          <w:rPr>
                            <w:bCs/>
                            <w:sz w:val="16"/>
                            <w:szCs w:val="16"/>
                          </w:rPr>
                        </w:pPr>
                        <w:r>
                          <w:rPr>
                            <w:bCs/>
                            <w:sz w:val="16"/>
                            <w:szCs w:val="16"/>
                          </w:rPr>
                          <w:t>Thống kê mô tả</w:t>
                        </w:r>
                      </w:p>
                      <w:p w14:paraId="63B5DF3F">
                        <w:pPr>
                          <w:pStyle w:val="61"/>
                          <w:numPr>
                            <w:ilvl w:val="0"/>
                            <w:numId w:val="7"/>
                          </w:numPr>
                          <w:spacing w:after="0"/>
                          <w:jc w:val="left"/>
                          <w:rPr>
                            <w:bCs/>
                            <w:sz w:val="16"/>
                            <w:szCs w:val="16"/>
                          </w:rPr>
                        </w:pPr>
                        <w:r>
                          <w:rPr>
                            <w:bCs/>
                            <w:color w:val="000000"/>
                            <w:sz w:val="16"/>
                            <w:szCs w:val="16"/>
                          </w:rPr>
                          <w:t>Phân tích PLS-SEM</w:t>
                        </w:r>
                      </w:p>
                      <w:p w14:paraId="534257EA">
                        <w:pPr>
                          <w:pStyle w:val="61"/>
                          <w:numPr>
                            <w:ilvl w:val="0"/>
                            <w:numId w:val="7"/>
                          </w:numPr>
                          <w:spacing w:after="0"/>
                          <w:jc w:val="left"/>
                          <w:rPr>
                            <w:bCs/>
                            <w:sz w:val="16"/>
                            <w:szCs w:val="16"/>
                          </w:rPr>
                        </w:pPr>
                        <w:r>
                          <w:rPr>
                            <w:bCs/>
                            <w:color w:val="000000"/>
                            <w:sz w:val="16"/>
                            <w:szCs w:val="16"/>
                          </w:rPr>
                          <w:t xml:space="preserve">n=430 </w:t>
                        </w:r>
                      </w:p>
                    </w:txbxContent>
                  </v:textbox>
                </v:rect>
                <v:group id="Group 83" o:spid="_x0000_s1026" o:spt="203" style="position:absolute;left:1931;top:2478;height:6128;width:8667;" coordorigin="1931,3525" coordsize="8667,6128" o:gfxdata="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LdeJcLEAAAA4gAAAA8AAAAAAAAAAQAgAAAAIgAAAGRycy9kb3du&#10;cmV2LnhtbFBLAQIUABQAAAAIAIdO4kAzLwWeOwAAADkAAAAVAAAAAAAAAAEAIAAAABMBAABkcnMv&#10;Z3JvdXBzaGFwZXhtbC54bWxQSwUGAAAAAAYABgBgAQAA0AMAAAAA&#10;">
                  <o:lock v:ext="edit" aspectratio="f"/>
                  <v:group id="Group 80" o:spid="_x0000_s1026" o:spt="203" style="position:absolute;left:6087;top:4198;height:4190;width:709;" coordorigin="6146,5292" coordsize="709,4190" o:gfxdata="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">
                    <o:lock v:ext="edit" aspectratio="f"/>
                    <v:shape id="Straight Arrow Connector 1016548156" o:spid="_x0000_s1026" o:spt="32" type="#_x0000_t32" style="position:absolute;left:6167;top:5292;height:0;width:688;" filled="f" stroked="t" coordsize="21600,21600" o:gfxdata="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5e&#10;D+HCAAAA4wAAAA8AAAAAAAAAAQAgAAAAIgAAAGRycy9kb3ducmV2LnhtbFBLAQIUABQAAAAIAIdO&#10;4kAzLwWeOwAAADkAAAAQAAAAAAAAAAEAIAAAABEBAABkcnMvc2hhcGV4bWwueG1sUEsFBgAAAAAG&#10;AAYAWwEAALsDAAAAAA==&#10;">
                      <v:fill on="f" focussize="0,0"/>
                      <v:stroke weight="1pt" color="#000000" miterlimit="8" joinstyle="miter" endarrow="block"/>
                      <v:imagedata o:title=""/>
                      <o:lock v:ext="edit" aspectratio="f"/>
                    </v:shape>
                    <v:shape id="Straight Arrow Connector 590109732" o:spid="_x0000_s1026" o:spt="32" type="#_x0000_t32" style="position:absolute;left:6167;top:6778;height:0;width:688;" filled="f" stroked="t" coordsize="21600,21600" o:gfxdata="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4roVFMQAAADiAAAADwAAAAAAAAABACAAAAAiAAAAZHJzL2Rvd25yZXYueG1sUEsBAhQAFAAAAAgA&#10;h07iQDMvBZ47AAAAOQAAABAAAAAAAAAAAQAgAAAAEwEAAGRycy9zaGFwZXhtbC54bWxQSwUGAAAA&#10;AAYABgBbAQAAvQMAAAAA&#10;">
                      <v:fill on="f" focussize="0,0"/>
                      <v:stroke weight="1pt" color="#000000" miterlimit="8" joinstyle="miter" endarrow="block"/>
                      <v:imagedata o:title=""/>
                      <o:lock v:ext="edit" aspectratio="f"/>
                    </v:shape>
                    <v:shape id="Straight Arrow Connector 247363240" o:spid="_x0000_s1026" o:spt="32" type="#_x0000_t32" style="position:absolute;left:6146;top:8121;height:0;width:688;" filled="f" stroked="t" coordsize="21600,21600" o:gfxdata="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9&#10;FZL2wwAAAOIAAAAPAAAAAAAAAAEAIAAAACIAAABkcnMvZG93bnJldi54bWxQSwECFAAUAAAACACH&#10;TuJAMy8FnjsAAAA5AAAAEAAAAAAAAAABACAAAAASAQAAZHJzL3NoYXBleG1sLnhtbFBLBQYAAAAA&#10;BgAGAFsBAAC8AwAAAAA=&#10;">
                      <v:fill on="f" focussize="0,0"/>
                      <v:stroke weight="1pt" color="#000000" miterlimit="8" joinstyle="miter" endarrow="block"/>
                      <v:imagedata o:title=""/>
                      <o:lock v:ext="edit" aspectratio="f"/>
                    </v:shape>
                    <v:shape id="Straight Arrow Connector 1367115810" o:spid="_x0000_s1026" o:spt="32" type="#_x0000_t32" style="position:absolute;left:6146;top:9482;height:0;width:688;" filled="f" stroked="t" coordsize="21600,21600" o:gfxdata="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EcWZujFAAAA4wAAAA8AAAAAAAAAAQAgAAAAIgAAAGRycy9kb3ducmV2LnhtbFBLAQIUABQAAAAI&#10;AIdO4kAzLwWeOwAAADkAAAAQAAAAAAAAAAEAIAAAABQBAABkcnMvc2hhcGV4bWwueG1sUEsFBgAA&#10;AAAGAAYAWwEAAL4DAAAAAA==&#10;">
                      <v:fill on="f" focussize="0,0"/>
                      <v:stroke weight="1pt" color="#000000" miterlimit="8" joinstyle="miter" endarrow="block"/>
                      <v:imagedata o:title=""/>
                      <o:lock v:ext="edit" aspectratio="f"/>
                    </v:shape>
                  </v:group>
                  <v:group id="Group 82" o:spid="_x0000_s1026" o:spt="203" style="position:absolute;left:1931;top:3525;height:6128;width:8667;" coordorigin="1931,3525" coordsize="8667,6128" o:gfxdata="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H8udpzEAAAA4gAAAA8AAAAAAAAAAQAgAAAAIgAAAGRycy9kb3du&#10;cmV2LnhtbFBLAQIUABQAAAAIAIdO4kAzLwWeOwAAADkAAAAVAAAAAAAAAAEAIAAAABMBAABkcnMv&#10;Z3JvdXBzaGFwZXhtbC54bWxQSwUGAAAAAAYABgBgAQAA0AMAAAAA&#10;">
                    <o:lock v:ext="edit" aspectratio="f"/>
                    <v:shape id="Oval 1892333018" o:spid="_x0000_s1026" o:spt="3" type="#_x0000_t3" style="position:absolute;left:6822;top:3525;height:1284;width:3776;v-text-anchor:middle;" fillcolor="#FFFFFF" filled="t" stroked="t" coordsize="21600,21600" o:gfxdata="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1w1qL4A&#10;AADjAAAADwAAAAAAAAABACAAAAAiAAAAZHJzL2Rvd25yZXYueG1sUEsBAhQAFAAAAAgAh07iQDMv&#10;BZ47AAAAOQAAABAAAAAAAAAAAQAgAAAADQEAAGRycy9zaGFwZXhtbC54bWxQSwUGAAAAAAYABgBb&#10;AQAAtwMAAAAA&#10;">
                      <v:fill on="t" focussize="0,0"/>
                      <v:stroke weight="1pt" color="#000000" miterlimit="8" joinstyle="miter" startarrowwidth="narrow" startarrowlength="short" endarrowwidth="narrow" endarrowlength="short"/>
                      <v:imagedata o:title=""/>
                      <o:lock v:ext="edit" aspectratio="f"/>
                      <v:textbox inset="7.1988188976378pt,1.26875mm,7.1988188976378pt,1.26875mm">
                        <w:txbxContent>
                          <w:p w14:paraId="5D74270B">
                            <w:pPr>
                              <w:rPr>
                                <w:sz w:val="14"/>
                                <w:szCs w:val="14"/>
                              </w:rPr>
                            </w:pPr>
                            <w:r>
                              <w:rPr>
                                <w:color w:val="000000"/>
                                <w:sz w:val="14"/>
                                <w:szCs w:val="14"/>
                              </w:rPr>
                              <w:t>Câu hỏi, mục tiêu, phương pháp, phạm vi, đối tượng nghiên cứu</w:t>
                            </w:r>
                          </w:p>
                        </w:txbxContent>
                      </v:textbox>
                    </v:shape>
                    <v:rect id="Rectangle 56" o:spid="_x0000_s1026" o:spt="1" style="position:absolute;left:1931;top:3877;height:655;width:4128;v-text-anchor:middle;" fillcolor="#FFFFFF" filled="t" stroked="t" coordsize="21600,21600" o:gfxdata="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Cs0wjVxgAAAOMAAAAPAAAAAAAAAAEAIAAAACIAAABkcnMvZG93bnJldi54bWxQSwECFAAUAAAA&#10;CACHTuJAMy8FnjsAAAA5AAAAEAAAAAAAAAABACAAAAAVAQAAZHJzL3NoYXBleG1sLnhtbFBLBQYA&#10;AAAABgAGAFsBAAC/AwAAAAA=&#10;">
                      <v:fill on="t" focussize="0,0"/>
                      <v:stroke weight="1pt" color="#000000" miterlimit="8" joinstyle="miter" startarrowwidth="narrow" startarrowlength="short" endarrowwidth="narrow" endarrowlength="short"/>
                      <v:imagedata o:title=""/>
                      <o:lock v:ext="edit" aspectratio="f"/>
                      <v:textbox inset="7.1988188976378pt,1.26875mm,7.1988188976378pt,1.26875mm">
                        <w:txbxContent>
                          <w:p w14:paraId="506E03BB">
                            <w:pPr>
                              <w:rPr>
                                <w:sz w:val="16"/>
                                <w:szCs w:val="16"/>
                              </w:rPr>
                            </w:pPr>
                            <w:r>
                              <w:rPr>
                                <w:b/>
                                <w:color w:val="000000"/>
                                <w:sz w:val="16"/>
                                <w:szCs w:val="16"/>
                              </w:rPr>
                              <w:t>TỔNG QUAN VỀ NGHIÊN CỨU</w:t>
                            </w:r>
                          </w:p>
                        </w:txbxContent>
                      </v:textbox>
                    </v:rect>
                    <v:rect id="Rectangle 57" o:spid="_x0000_s1026" o:spt="1" style="position:absolute;left:1959;top:5187;height:985;width:4098;v-text-anchor:middle;" fillcolor="#FFFFFF" filled="t" stroked="t" coordsize="21600,21600" o:gfxdata="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p&#10;cm4rwwAAAOMAAAAPAAAAAAAAAAEAIAAAACIAAABkcnMvZG93bnJldi54bWxQSwECFAAUAAAACACH&#10;TuJAMy8FnjsAAAA5AAAAEAAAAAAAAAABACAAAAASAQAAZHJzL3NoYXBleG1sLnhtbFBLBQYAAAAA&#10;BgAGAFsBAAC8AwAAAAA=&#10;">
                      <v:fill on="t" focussize="0,0"/>
                      <v:stroke weight="1pt" color="#000000" miterlimit="8" joinstyle="miter" startarrowwidth="narrow" startarrowlength="short" endarrowwidth="narrow" endarrowlength="short"/>
                      <v:imagedata o:title=""/>
                      <o:lock v:ext="edit" aspectratio="f"/>
                      <v:textbox inset="7.1988188976378pt,1.26875mm,7.1988188976378pt,1.26875mm">
                        <w:txbxContent>
                          <w:p w14:paraId="291BD46B">
                            <w:pPr>
                              <w:rPr>
                                <w:sz w:val="16"/>
                                <w:szCs w:val="16"/>
                              </w:rPr>
                            </w:pPr>
                            <w:r>
                              <w:rPr>
                                <w:b/>
                                <w:color w:val="000000"/>
                                <w:sz w:val="16"/>
                                <w:szCs w:val="16"/>
                              </w:rPr>
                              <w:t>TỔNG QUAN CƠ SỞ LÝ THUYẾT</w:t>
                            </w:r>
                          </w:p>
                          <w:p w14:paraId="2BB0D135">
                            <w:pPr>
                              <w:rPr>
                                <w:bCs/>
                                <w:sz w:val="14"/>
                                <w:szCs w:val="14"/>
                              </w:rPr>
                            </w:pPr>
                            <w:r>
                              <w:rPr>
                                <w:bCs/>
                                <w:color w:val="000000"/>
                                <w:sz w:val="14"/>
                                <w:szCs w:val="14"/>
                              </w:rPr>
                              <w:t>(Khái niệm, mô hình và các giả thuyết nghiên cứu)</w:t>
                            </w:r>
                          </w:p>
                        </w:txbxContent>
                      </v:textbox>
                    </v:rect>
                    <v:shape id="Oval 58" o:spid="_x0000_s1026" o:spt="3" type="#_x0000_t3" style="position:absolute;left:6873;top:5232;height:902;width:3666;v-text-anchor:middle;" fillcolor="#FFFFFF" filled="t" stroked="t" coordsize="21600,21600" o:gfxdata="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Z1&#10;SpnCAAAA4wAAAA8AAAAAAAAAAQAgAAAAIgAAAGRycy9kb3ducmV2LnhtbFBLAQIUABQAAAAIAIdO&#10;4kAzLwWeOwAAADkAAAAQAAAAAAAAAAEAIAAAABEBAABkcnMvc2hhcGV4bWwueG1sUEsFBgAAAAAG&#10;AAYAWwEAALsDAAAAAA==&#10;">
                      <v:fill on="t" focussize="0,0"/>
                      <v:stroke weight="1pt" color="#000000" miterlimit="8" joinstyle="miter" startarrowwidth="narrow" startarrowlength="short" endarrowwidth="narrow" endarrowlength="short"/>
                      <v:imagedata o:title=""/>
                      <o:lock v:ext="edit" aspectratio="f"/>
                      <v:textbox inset="7.1988188976378pt,1.26875mm,7.1988188976378pt,1.26875mm">
                        <w:txbxContent>
                          <w:p w14:paraId="4CE75927">
                            <w:pPr>
                              <w:rPr>
                                <w:sz w:val="16"/>
                                <w:szCs w:val="16"/>
                              </w:rPr>
                            </w:pPr>
                            <w:r>
                              <w:rPr>
                                <w:b/>
                                <w:color w:val="000000"/>
                                <w:sz w:val="16"/>
                                <w:szCs w:val="16"/>
                              </w:rPr>
                              <w:t>THANG ĐO SƠ BỘ</w:t>
                            </w:r>
                          </w:p>
                        </w:txbxContent>
                      </v:textbox>
                    </v:shape>
                    <v:rect id="Rectangle 59" o:spid="_x0000_s1026" o:spt="1" style="position:absolute;left:1959;top:6564;height:985;width:4127;v-text-anchor:middle;" fillcolor="#FFFFFF" filled="t" stroked="t" coordsize="21600,21600" o:gfxdata="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o&#10;3VgMwwAAAOMAAAAPAAAAAAAAAAEAIAAAACIAAABkcnMvZG93bnJldi54bWxQSwECFAAUAAAACACH&#10;TuJAMy8FnjsAAAA5AAAAEAAAAAAAAAABACAAAAASAQAAZHJzL3NoYXBleG1sLnhtbFBLBQYAAAAA&#10;BgAGAFsBAAC8AwAAAAA=&#10;">
                      <v:fill on="t" focussize="0,0"/>
                      <v:stroke weight="1pt" color="#000000" miterlimit="8" joinstyle="miter" startarrowwidth="narrow" startarrowlength="short" endarrowwidth="narrow" endarrowlength="short"/>
                      <v:imagedata o:title=""/>
                      <o:lock v:ext="edit" aspectratio="f"/>
                      <v:textbox inset="7.1988188976378pt,1.26875mm,7.1988188976378pt,1.26875mm">
                        <w:txbxContent>
                          <w:p w14:paraId="4C027062">
                            <w:pPr>
                              <w:rPr>
                                <w:sz w:val="16"/>
                                <w:szCs w:val="16"/>
                              </w:rPr>
                            </w:pPr>
                            <w:r>
                              <w:rPr>
                                <w:b/>
                                <w:color w:val="000000"/>
                                <w:sz w:val="16"/>
                                <w:szCs w:val="16"/>
                              </w:rPr>
                              <w:t>NGHIÊN CỨU ĐỊNH TÍNH</w:t>
                            </w:r>
                          </w:p>
                          <w:p w14:paraId="149E315A">
                            <w:pPr>
                              <w:pStyle w:val="61"/>
                              <w:numPr>
                                <w:ilvl w:val="3"/>
                                <w:numId w:val="8"/>
                              </w:numPr>
                              <w:spacing w:after="0"/>
                              <w:ind w:left="284"/>
                              <w:jc w:val="left"/>
                              <w:rPr>
                                <w:b/>
                                <w:color w:val="000000"/>
                                <w:sz w:val="12"/>
                                <w:szCs w:val="12"/>
                              </w:rPr>
                            </w:pPr>
                            <w:bookmarkStart w:id="272" w:name="_Hlk172181835"/>
                            <w:r>
                              <w:rPr>
                                <w:bCs/>
                                <w:color w:val="000000"/>
                                <w:sz w:val="12"/>
                                <w:szCs w:val="12"/>
                              </w:rPr>
                              <w:t xml:space="preserve">Phỏng vấn sâu, thảo luận nhóm 14 chuyên gia,  </w:t>
                            </w:r>
                          </w:p>
                          <w:p w14:paraId="13D803B1">
                            <w:pPr>
                              <w:pStyle w:val="61"/>
                              <w:numPr>
                                <w:ilvl w:val="3"/>
                                <w:numId w:val="8"/>
                              </w:numPr>
                              <w:spacing w:after="0"/>
                              <w:ind w:left="284"/>
                              <w:jc w:val="left"/>
                              <w:rPr>
                                <w:b/>
                                <w:color w:val="000000"/>
                                <w:sz w:val="14"/>
                                <w:szCs w:val="14"/>
                              </w:rPr>
                            </w:pPr>
                            <w:r>
                              <w:rPr>
                                <w:bCs/>
                                <w:color w:val="000000"/>
                                <w:sz w:val="14"/>
                                <w:szCs w:val="14"/>
                              </w:rPr>
                              <w:t>Phỏng vấn  20 cá nhân</w:t>
                            </w:r>
                            <w:r>
                              <w:rPr>
                                <w:b/>
                                <w:color w:val="000000"/>
                                <w:sz w:val="14"/>
                                <w:szCs w:val="14"/>
                              </w:rPr>
                              <w:t>)</w:t>
                            </w:r>
                          </w:p>
                          <w:bookmarkEnd w:id="272"/>
                          <w:p w14:paraId="61126767">
                            <w:pPr>
                              <w:rPr>
                                <w:sz w:val="16"/>
                                <w:szCs w:val="16"/>
                              </w:rPr>
                            </w:pPr>
                          </w:p>
                        </w:txbxContent>
                      </v:textbox>
                    </v:rect>
                    <v:shape id="Oval 60" o:spid="_x0000_s1026" o:spt="3" type="#_x0000_t3" style="position:absolute;left:6873;top:6541;height:943;width:3666;v-text-anchor:middle;" fillcolor="#FFFFFF" filled="t" stroked="t" coordsize="21600,21600" o:gfxdata="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RG5c2/&#10;AAAA4wAAAA8AAAAAAAAAAQAgAAAAIgAAAGRycy9kb3ducmV2LnhtbFBLAQIUABQAAAAIAIdO4kAz&#10;LwWeOwAAADkAAAAQAAAAAAAAAAEAIAAAAA4BAABkcnMvc2hhcGV4bWwueG1sUEsFBgAAAAAGAAYA&#10;WwEAALgDAAAAAA==&#10;">
                      <v:fill on="t" focussize="0,0"/>
                      <v:stroke weight="1pt" color="#000000" miterlimit="8" joinstyle="miter" startarrowwidth="narrow" startarrowlength="short" endarrowwidth="narrow" endarrowlength="short"/>
                      <v:imagedata o:title=""/>
                      <o:lock v:ext="edit" aspectratio="f"/>
                      <v:textbox inset="7.1988188976378pt,1.26875mm,7.1988188976378pt,1.26875mm">
                        <w:txbxContent>
                          <w:p w14:paraId="5162CF19">
                            <w:pPr>
                              <w:jc w:val="left"/>
                              <w:rPr>
                                <w:sz w:val="16"/>
                                <w:szCs w:val="16"/>
                              </w:rPr>
                            </w:pPr>
                            <w:r>
                              <w:rPr>
                                <w:b/>
                                <w:color w:val="000000"/>
                                <w:sz w:val="16"/>
                                <w:szCs w:val="16"/>
                              </w:rPr>
                              <w:t>THANG ĐO</w:t>
                            </w:r>
                            <w:r>
                              <w:rPr>
                                <w:b/>
                                <w:color w:val="000000"/>
                                <w:sz w:val="16"/>
                                <w:szCs w:val="16"/>
                              </w:rPr>
                              <w:br w:type="textWrapping"/>
                            </w:r>
                            <w:r>
                              <w:rPr>
                                <w:b/>
                                <w:color w:val="000000"/>
                                <w:sz w:val="16"/>
                                <w:szCs w:val="16"/>
                              </w:rPr>
                              <w:t>ĐIỀU CHÍNH</w:t>
                            </w:r>
                          </w:p>
                        </w:txbxContent>
                      </v:textbox>
                    </v:shape>
                    <v:rect id="Rectangle 61" o:spid="_x0000_s1026" o:spt="1" style="position:absolute;left:1959;top:7896;height:1757;width:4127;v-text-anchor:middle;" fillcolor="#FFFFFF" filled="t" stroked="t" coordsize="21600,21600" o:gfxdata="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j&#10;9y/nwwAAAOMAAAAPAAAAAAAAAAEAIAAAACIAAABkcnMvZG93bnJldi54bWxQSwECFAAUAAAACACH&#10;TuJAMy8FnjsAAAA5AAAAEAAAAAAAAAABACAAAAASAQAAZHJzL3NoYXBleG1sLnhtbFBLBQYAAAAA&#10;BgAGAFsBAAC8AwAAAAA=&#10;">
                      <v:fill on="t" focussize="0,0"/>
                      <v:stroke weight="1pt" color="#000000" miterlimit="8" joinstyle="miter" startarrowwidth="narrow" startarrowlength="short" endarrowwidth="narrow" endarrowlength="short"/>
                      <v:imagedata o:title=""/>
                      <o:lock v:ext="edit" aspectratio="f"/>
                      <v:textbox inset="7.1988188976378pt,1.26875mm,7.1988188976378pt,1.26875mm">
                        <w:txbxContent>
                          <w:p w14:paraId="34E6639A">
                            <w:pPr>
                              <w:rPr>
                                <w:sz w:val="16"/>
                                <w:szCs w:val="16"/>
                              </w:rPr>
                            </w:pPr>
                            <w:r>
                              <w:rPr>
                                <w:b/>
                                <w:color w:val="000000"/>
                                <w:sz w:val="16"/>
                                <w:szCs w:val="16"/>
                              </w:rPr>
                              <w:t>NGHIÊN CỨU</w:t>
                            </w:r>
                          </w:p>
                          <w:p w14:paraId="0587CEFC">
                            <w:pPr>
                              <w:rPr>
                                <w:b/>
                                <w:color w:val="000000"/>
                                <w:sz w:val="16"/>
                                <w:szCs w:val="16"/>
                              </w:rPr>
                            </w:pPr>
                            <w:r>
                              <w:rPr>
                                <w:b/>
                                <w:color w:val="000000"/>
                                <w:sz w:val="16"/>
                                <w:szCs w:val="16"/>
                              </w:rPr>
                              <w:t>ĐỊNH LƯỢNG SƠ BỘ</w:t>
                            </w:r>
                          </w:p>
                          <w:p w14:paraId="69C4CCC6">
                            <w:pPr>
                              <w:pStyle w:val="61"/>
                              <w:numPr>
                                <w:ilvl w:val="0"/>
                                <w:numId w:val="9"/>
                              </w:numPr>
                              <w:spacing w:after="0"/>
                              <w:ind w:left="284"/>
                              <w:jc w:val="left"/>
                              <w:rPr>
                                <w:sz w:val="14"/>
                                <w:szCs w:val="14"/>
                              </w:rPr>
                            </w:pPr>
                            <w:r>
                              <w:rPr>
                                <w:sz w:val="14"/>
                                <w:szCs w:val="14"/>
                              </w:rPr>
                              <w:t>Kiểm tra độ tin cậy thang đo (Cronbach’s Alpha);</w:t>
                            </w:r>
                          </w:p>
                          <w:p w14:paraId="465C3582">
                            <w:pPr>
                              <w:pStyle w:val="61"/>
                              <w:numPr>
                                <w:ilvl w:val="0"/>
                                <w:numId w:val="9"/>
                              </w:numPr>
                              <w:spacing w:after="0"/>
                              <w:ind w:left="284"/>
                              <w:jc w:val="left"/>
                              <w:rPr>
                                <w:sz w:val="14"/>
                                <w:szCs w:val="14"/>
                              </w:rPr>
                            </w:pPr>
                            <w:r>
                              <w:rPr>
                                <w:sz w:val="14"/>
                                <w:szCs w:val="14"/>
                              </w:rPr>
                              <w:t>Phân tích nhân tố khám phá (EFA)</w:t>
                            </w:r>
                          </w:p>
                          <w:p w14:paraId="5A7D9085">
                            <w:pPr>
                              <w:pStyle w:val="61"/>
                              <w:numPr>
                                <w:ilvl w:val="0"/>
                                <w:numId w:val="9"/>
                              </w:numPr>
                              <w:spacing w:after="0"/>
                              <w:ind w:left="284"/>
                              <w:jc w:val="left"/>
                              <w:rPr>
                                <w:bCs/>
                                <w:sz w:val="14"/>
                                <w:szCs w:val="14"/>
                              </w:rPr>
                            </w:pPr>
                            <w:r>
                              <w:rPr>
                                <w:bCs/>
                                <w:color w:val="000000"/>
                                <w:sz w:val="14"/>
                                <w:szCs w:val="14"/>
                              </w:rPr>
                              <w:t>n=100</w:t>
                            </w:r>
                          </w:p>
                        </w:txbxContent>
                      </v:textbox>
                    </v:rect>
                    <v:shape id="Oval 62" o:spid="_x0000_s1026" o:spt="3" type="#_x0000_t3" style="position:absolute;left:6873;top:7896;height:1137;width:3666;v-text-anchor:middle;" fillcolor="#FFFFFF" filled="t" stroked="t" coordsize="21600,21600" o:gfxdata="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Qh&#10;HRzCAAAA4gAAAA8AAAAAAAAAAQAgAAAAIgAAAGRycy9kb3ducmV2LnhtbFBLAQIUABQAAAAIAIdO&#10;4kAzLwWeOwAAADkAAAAQAAAAAAAAAAEAIAAAABEBAABkcnMvc2hhcGV4bWwueG1sUEsFBgAAAAAG&#10;AAYAWwEAALsDAAAAAA==&#10;">
                      <v:fill on="t" focussize="0,0"/>
                      <v:stroke weight="1pt" color="#000000" miterlimit="8" joinstyle="miter" startarrowwidth="narrow" startarrowlength="short" endarrowwidth="narrow" endarrowlength="short"/>
                      <v:imagedata o:title=""/>
                      <o:lock v:ext="edit" aspectratio="f"/>
                      <v:textbox inset="7.1988188976378pt,1.26875mm,7.1988188976378pt,1.26875mm">
                        <w:txbxContent>
                          <w:p w14:paraId="058E5151">
                            <w:pPr>
                              <w:rPr>
                                <w:b/>
                                <w:color w:val="000000"/>
                                <w:sz w:val="16"/>
                                <w:szCs w:val="16"/>
                              </w:rPr>
                            </w:pPr>
                            <w:r>
                              <w:rPr>
                                <w:b/>
                                <w:color w:val="000000"/>
                                <w:sz w:val="16"/>
                                <w:szCs w:val="16"/>
                              </w:rPr>
                              <w:t xml:space="preserve">THANG ĐO </w:t>
                            </w:r>
                          </w:p>
                          <w:p w14:paraId="3FD242EE">
                            <w:pPr>
                              <w:rPr>
                                <w:sz w:val="16"/>
                                <w:szCs w:val="16"/>
                              </w:rPr>
                            </w:pPr>
                            <w:r>
                              <w:rPr>
                                <w:b/>
                                <w:color w:val="000000"/>
                                <w:sz w:val="16"/>
                                <w:szCs w:val="16"/>
                              </w:rPr>
                              <w:t>CHÍNH THỨC</w:t>
                            </w:r>
                          </w:p>
                        </w:txbxContent>
                      </v:textbox>
                    </v:shape>
                    <v:group id="Group 67" o:spid="_x0000_s1026" o:spt="203" style="position:absolute;left:4115;top:4803;height:399;width:4656;" coordsize="31466,3294" o:gfxdata="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">
                      <o:lock v:ext="edit" aspectratio="f"/>
                      <v:shape id="Straight Arrow Connector 68" o:spid="_x0000_s1026" o:spt="32" type="#_x0000_t32" style="position:absolute;left:31331;top:0;height:1378;width:0;" filled="f" stroked="t" coordsize="21600,21600" o:gfxdata="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d0karsQAAADjAAAADwAAAAAAAAABACAAAAAiAAAAZHJzL2Rvd25yZXYueG1sUEsBAhQAFAAAAAgA&#10;h07iQDMvBZ47AAAAOQAAABAAAAAAAAAAAQAgAAAAEwEAAGRycy9zaGFwZXhtbC54bWxQSwUGAAAA&#10;AAYABgBbAQAAvQMAAAAA&#10;">
                        <v:fill on="f" focussize="0,0"/>
                        <v:stroke weight="1pt" color="#000000" miterlimit="8" joinstyle="miter" startarrowwidth="narrow" startarrowlength="short" endarrowwidth="narrow" endarrowlength="short"/>
                        <v:imagedata o:title=""/>
                        <o:lock v:ext="edit" aspectratio="f"/>
                      </v:shape>
                      <v:shape id="Straight Arrow Connector 69" o:spid="_x0000_s1026" o:spt="32" type="#_x0000_t32" style="position:absolute;left:0;top:1411;height:0;width:31466;rotation:11796480f;" filled="f" stroked="t" coordsize="21600,21600" o:gfxdata="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als&#10;EMEAAADjAAAADwAAAAAAAAABACAAAAAiAAAAZHJzL2Rvd25yZXYueG1sUEsBAhQAFAAAAAgAh07i&#10;QDMvBZ47AAAAOQAAABAAAAAAAAAAAQAgAAAAEAEAAGRycy9zaGFwZXhtbC54bWxQSwUGAAAAAAYA&#10;BgBbAQAAugMAAAAA&#10;">
                        <v:fill on="f" focussize="0,0"/>
                        <v:stroke weight="1pt" color="#000000" miterlimit="8" joinstyle="miter" startarrowwidth="narrow" startarrowlength="short" endarrowwidth="narrow" endarrowlength="short"/>
                        <v:imagedata o:title=""/>
                        <o:lock v:ext="edit" aspectratio="f"/>
                      </v:shape>
                      <v:shape id="Straight Arrow Connector 70" o:spid="_x0000_s1026" o:spt="32" type="#_x0000_t32" style="position:absolute;left:0;top:1411;height:1883;width:0;" filled="f" stroked="t" coordsize="21600,21600" o:gfxdata="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uO&#10;7abCAAAA4wAAAA8AAAAAAAAAAQAgAAAAIgAAAGRycy9kb3ducmV2LnhtbFBLAQIUABQAAAAIAIdO&#10;4kAzLwWeOwAAADkAAAAQAAAAAAAAAAEAIAAAABEBAABkcnMvc2hhcGV4bWwueG1sUEsFBgAAAAAG&#10;AAYAWwEAALsDAAAAAA==&#10;">
                        <v:fill on="f" focussize="0,0"/>
                        <v:stroke weight="1pt" color="#000000" miterlimit="8" joinstyle="miter" startarrowwidth="narrow" startarrowlength="short" endarrow="block"/>
                        <v:imagedata o:title=""/>
                        <o:lock v:ext="edit" aspectratio="f"/>
                      </v:shape>
                    </v:group>
                    <v:group id="Group 71" o:spid="_x0000_s1026" o:spt="203" style="position:absolute;left:4115;top:6157;height:399;width:4656;" coordsize="31466,3294" o:gfxdata="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">
                      <o:lock v:ext="edit" aspectratio="f"/>
                      <v:shape id="Straight Arrow Connector 72" o:spid="_x0000_s1026" o:spt="32" type="#_x0000_t32" style="position:absolute;left:31331;top:0;height:1378;width:0;" filled="f" stroked="t" coordsize="21600,21600" o:gfxdata="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OJV&#10;KgPCAAAA4wAAAA8AAAAAAAAAAQAgAAAAIgAAAGRycy9kb3ducmV2LnhtbFBLAQIUABQAAAAIAIdO&#10;4kAzLwWeOwAAADkAAAAQAAAAAAAAAAEAIAAAABEBAABkcnMvc2hhcGV4bWwueG1sUEsFBgAAAAAG&#10;AAYAWwEAALsDAAAAAA==&#10;">
                        <v:fill on="f" focussize="0,0"/>
                        <v:stroke weight="1pt" color="#000000" miterlimit="8" joinstyle="miter" startarrowwidth="narrow" startarrowlength="short" endarrowwidth="narrow" endarrowlength="short"/>
                        <v:imagedata o:title=""/>
                        <o:lock v:ext="edit" aspectratio="f"/>
                      </v:shape>
                      <v:shape id="Straight Arrow Connector 73" o:spid="_x0000_s1026" o:spt="32" type="#_x0000_t32" style="position:absolute;left:0;top:1411;height:0;width:31466;rotation:11796480f;" filled="f" stroked="t" coordsize="21600,21600" o:gfxdata="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Lp0&#10;z3DCAAAA4wAAAA8AAAAAAAAAAQAgAAAAIgAAAGRycy9kb3ducmV2LnhtbFBLAQIUABQAAAAIAIdO&#10;4kAzLwWeOwAAADkAAAAQAAAAAAAAAAEAIAAAABEBAABkcnMvc2hhcGV4bWwueG1sUEsFBgAAAAAG&#10;AAYAWwEAALsDAAAAAA==&#10;">
                        <v:fill on="f" focussize="0,0"/>
                        <v:stroke weight="1pt" color="#000000" miterlimit="8" joinstyle="miter" startarrowwidth="narrow" startarrowlength="short" endarrowwidth="narrow" endarrowlength="short"/>
                        <v:imagedata o:title=""/>
                        <o:lock v:ext="edit" aspectratio="f"/>
                      </v:shape>
                      <v:shape id="Straight Arrow Connector 74" o:spid="_x0000_s1026" o:spt="32" type="#_x0000_t32" style="position:absolute;left:0;top:1411;height:1883;width:0;" filled="f" stroked="t" coordsize="21600,21600" o:gfxdata="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g&#10;CF20wwAAAOEAAAAPAAAAAAAAAAEAIAAAACIAAABkcnMvZG93bnJldi54bWxQSwECFAAUAAAACACH&#10;TuJAMy8FnjsAAAA5AAAAEAAAAAAAAAABACAAAAASAQAAZHJzL3NoYXBleG1sLnhtbFBLBQYAAAAA&#10;BgAGAFsBAAC8AwAAAAA=&#10;">
                        <v:fill on="f" focussize="0,0"/>
                        <v:stroke weight="1pt" color="#000000" miterlimit="8" joinstyle="miter" startarrowwidth="narrow" startarrowlength="short" endarrow="block"/>
                        <v:imagedata o:title=""/>
                        <o:lock v:ext="edit" aspectratio="f"/>
                      </v:shape>
                    </v:group>
                    <v:group id="Group 75" o:spid="_x0000_s1026" o:spt="203" style="position:absolute;left:4142;top:7490;height:399;width:4656;" coordsize="31466,3294" o:gfxdata="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IWbE4TEAAAA4gAAAA8AAAAAAAAAAQAgAAAAIgAAAGRycy9kb3du&#10;cmV2LnhtbFBLAQIUABQAAAAIAIdO4kAzLwWeOwAAADkAAAAVAAAAAAAAAAEAIAAAABMBAABkcnMv&#10;Z3JvdXBzaGFwZXhtbC54bWxQSwUGAAAAAAYABgBgAQAA0AMAAAAA&#10;">
                      <o:lock v:ext="edit" aspectratio="f"/>
                      <v:shape id="Straight Arrow Connector 76" o:spid="_x0000_s1026" o:spt="32" type="#_x0000_t32" style="position:absolute;left:31331;top:0;height:1378;width:0;" filled="f" stroked="t" coordsize="21600,21600" o:gfxdata="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KkNCybFAAAA4gAAAA8AAAAAAAAAAQAgAAAAIgAAAGRycy9kb3ducmV2LnhtbFBLAQIUABQAAAAI&#10;AIdO4kAzLwWeOwAAADkAAAAQAAAAAAAAAAEAIAAAABQBAABkcnMvc2hhcGV4bWwueG1sUEsFBgAA&#10;AAAGAAYAWwEAAL4DAAAAAA==&#10;">
                        <v:fill on="f" focussize="0,0"/>
                        <v:stroke weight="1pt" color="#000000" miterlimit="8" joinstyle="miter" startarrowwidth="narrow" startarrowlength="short" endarrowwidth="narrow" endarrowlength="short"/>
                        <v:imagedata o:title=""/>
                        <o:lock v:ext="edit" aspectratio="f"/>
                      </v:shape>
                      <v:shape id="Straight Arrow Connector 77" o:spid="_x0000_s1026" o:spt="32" type="#_x0000_t32" style="position:absolute;left:0;top:1411;height:0;width:31466;rotation:11796480f;" filled="f" stroked="t" coordsize="21600,21600" o:gfxdata="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4FKJS/&#10;AAAA4QAAAA8AAAAAAAAAAQAgAAAAIgAAAGRycy9kb3ducmV2LnhtbFBLAQIUABQAAAAIAIdO4kAz&#10;LwWeOwAAADkAAAAQAAAAAAAAAAEAIAAAAA4BAABkcnMvc2hhcGV4bWwueG1sUEsFBgAAAAAGAAYA&#10;WwEAALgDAAAAAA==&#10;">
                        <v:fill on="f" focussize="0,0"/>
                        <v:stroke weight="1pt" color="#000000" miterlimit="8" joinstyle="miter" startarrowwidth="narrow" startarrowlength="short" endarrowwidth="narrow" endarrowlength="short"/>
                        <v:imagedata o:title=""/>
                        <o:lock v:ext="edit" aspectratio="f"/>
                      </v:shape>
                      <v:shape id="Straight Arrow Connector 78" o:spid="_x0000_s1026" o:spt="32" type="#_x0000_t32" style="position:absolute;left:0;top:1411;height:1883;width:0;" filled="f" stroked="t" coordsize="21600,21600" o:gfxdata="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wQpdOcQAAADiAAAADwAAAAAAAAABACAAAAAiAAAAZHJzL2Rvd25yZXYueG1sUEsBAhQAFAAAAAgA&#10;h07iQDMvBZ47AAAAOQAAABAAAAAAAAAAAQAgAAAAEwEAAGRycy9zaGFwZXhtbC54bWxQSwUGAAAA&#10;AAYABgBbAQAAvQMAAAAA&#10;">
                        <v:fill on="f" focussize="0,0"/>
                        <v:stroke weight="1pt" color="#000000" miterlimit="8" joinstyle="miter" startarrowwidth="narrow" startarrowlength="short" endarrow="block"/>
                        <v:imagedata o:title=""/>
                        <o:lock v:ext="edit" aspectratio="f"/>
                      </v:shape>
                    </v:group>
                  </v:group>
                </v:group>
                <v:shape id="AutoShape 84" o:spid="_x0000_s1026" o:spt="32" type="#_x0000_t32" style="position:absolute;left:8706;top:7986;flip:x;height:821;width:0;" filled="f" stroked="t" coordsize="21600,21600" o:gfxdata="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Fz0lnHFAAAA4wAAAA8AAAAAAAAAAQAgAAAAIgAAAGRycy9kb3ducmV2LnhtbFBLAQIUABQAAAAI&#10;AIdO4kAzLwWeOwAAADkAAAAQAAAAAAAAAAEAIAAAABQBAABkcnMvc2hhcGV4bWwueG1sUEsFBgAA&#10;AAAGAAYAWwEAAL4DAAAAAA==&#10;">
                  <v:fill on="f" focussize="0,0"/>
                  <v:stroke color="#000000" joinstyle="round" endarrow="block"/>
                  <v:imagedata o:title=""/>
                  <o:lock v:ext="edit" aspectratio="f"/>
                </v:shape>
                <v:rect id="Rectangle 63" o:spid="_x0000_s1026" o:spt="1" style="position:absolute;left:3391;top:10716;height:539;width:6397;v-text-anchor:middle;" fillcolor="#FFFFFF" filled="t" stroked="t" coordsize="21600,21600" o:gfxdata="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BoJqFHxgAAAOMAAAAPAAAAAAAAAAEAIAAAACIAAABkcnMvZG93bnJldi54bWxQSwECFAAUAAAA&#10;CACHTuJAMy8FnjsAAAA5AAAAEAAAAAAAAAABACAAAAAVAQAAZHJzL3NoYXBleG1sLnhtbFBLBQYA&#10;AAAABgAGAFsBAAC/AwAAAAA=&#10;">
                  <v:fill on="t" focussize="0,0"/>
                  <v:stroke weight="1pt" color="#000000" miterlimit="8" joinstyle="miter" startarrowwidth="narrow" startarrowlength="short" endarrowwidth="narrow" endarrowlength="short"/>
                  <v:imagedata o:title=""/>
                  <o:lock v:ext="edit" aspectratio="f"/>
                  <v:textbox inset="7.1988188976378pt,1.26875mm,7.1988188976378pt,1.26875mm">
                    <w:txbxContent>
                      <w:p w14:paraId="69889310">
                        <w:pPr>
                          <w:rPr>
                            <w:b/>
                            <w:sz w:val="16"/>
                            <w:szCs w:val="16"/>
                          </w:rPr>
                        </w:pPr>
                        <w:r>
                          <w:rPr>
                            <w:b/>
                            <w:sz w:val="16"/>
                            <w:szCs w:val="16"/>
                          </w:rPr>
                          <w:t>VIẾT KẾT QUẢ NGHIÊN CỨU</w:t>
                        </w:r>
                      </w:p>
                    </w:txbxContent>
                  </v:textbox>
                </v:rect>
                <v:shape id="AutoShape 84" o:spid="_x0000_s1026" o:spt="32" type="#_x0000_t32" style="position:absolute;left:6589;top:10200;height:516;width:1;" filled="f" stroked="t" coordsize="21600,21600" o:gfxdata="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PfuF&#10;KsEAAADjAAAADwAAAAAAAAABACAAAAAiAAAAZHJzL2Rvd25yZXYueG1sUEsBAhQAFAAAAAgAh07i&#10;QDMvBZ47AAAAOQAAABAAAAAAAAAAAQAgAAAAEAEAAGRycy9zaGFwZXhtbC54bWxQSwUGAAAAAAYA&#10;BgBbAQAAugMAAAAA&#10;">
                  <v:fill on="f" focussize="0,0"/>
                  <v:stroke color="#000000" joinstyle="round" endarrow="block"/>
                  <v:imagedata o:title=""/>
                  <o:lock v:ext="edit" aspectratio="f"/>
                </v:shape>
              </v:group>
            </w:pict>
          </mc:Fallback>
        </mc:AlternateContent>
      </w:r>
    </w:p>
    <w:p w14:paraId="14FEB4AC">
      <w:pPr>
        <w:widowControl w:val="0"/>
        <w:spacing w:line="340" w:lineRule="auto"/>
        <w:ind w:right="4" w:firstLine="851"/>
        <w:contextualSpacing/>
        <w:rPr>
          <w:rFonts w:eastAsia="Calibri" w:asciiTheme="minorHAnsi" w:hAnsiTheme="minorHAnsi" w:cstheme="minorHAnsi"/>
        </w:rPr>
      </w:pPr>
    </w:p>
    <w:p w14:paraId="0A65D845">
      <w:pPr>
        <w:widowControl w:val="0"/>
        <w:spacing w:line="340" w:lineRule="auto"/>
        <w:ind w:right="4" w:firstLine="851"/>
        <w:contextualSpacing/>
        <w:rPr>
          <w:rFonts w:eastAsia="Calibri" w:asciiTheme="minorHAnsi" w:hAnsiTheme="minorHAnsi" w:cstheme="minorHAnsi"/>
        </w:rPr>
      </w:pPr>
    </w:p>
    <w:p w14:paraId="002681DF">
      <w:pPr>
        <w:widowControl w:val="0"/>
        <w:spacing w:line="340" w:lineRule="auto"/>
        <w:ind w:right="4" w:firstLine="851"/>
        <w:contextualSpacing/>
        <w:rPr>
          <w:rFonts w:eastAsia="Calibri" w:asciiTheme="minorHAnsi" w:hAnsiTheme="minorHAnsi" w:cstheme="minorHAnsi"/>
        </w:rPr>
      </w:pPr>
    </w:p>
    <w:p w14:paraId="60510155">
      <w:pPr>
        <w:widowControl w:val="0"/>
        <w:spacing w:line="340" w:lineRule="auto"/>
        <w:ind w:right="4" w:firstLine="851"/>
        <w:contextualSpacing/>
        <w:rPr>
          <w:rFonts w:eastAsia="Calibri" w:asciiTheme="minorHAnsi" w:hAnsiTheme="minorHAnsi" w:cstheme="minorHAnsi"/>
        </w:rPr>
      </w:pPr>
    </w:p>
    <w:p w14:paraId="1EACF200">
      <w:pPr>
        <w:widowControl w:val="0"/>
        <w:spacing w:line="340" w:lineRule="auto"/>
        <w:ind w:right="4" w:firstLine="851"/>
        <w:contextualSpacing/>
        <w:rPr>
          <w:rFonts w:eastAsia="Calibri" w:asciiTheme="minorHAnsi" w:hAnsiTheme="minorHAnsi" w:cstheme="minorHAnsi"/>
        </w:rPr>
      </w:pPr>
    </w:p>
    <w:p w14:paraId="6BCC9CE0">
      <w:pPr>
        <w:widowControl w:val="0"/>
        <w:spacing w:line="340" w:lineRule="auto"/>
        <w:ind w:right="4" w:firstLine="851"/>
        <w:contextualSpacing/>
        <w:rPr>
          <w:rFonts w:eastAsia="Calibri" w:asciiTheme="minorHAnsi" w:hAnsiTheme="minorHAnsi" w:cstheme="minorHAnsi"/>
        </w:rPr>
      </w:pPr>
    </w:p>
    <w:p w14:paraId="23AB2407">
      <w:pPr>
        <w:widowControl w:val="0"/>
        <w:spacing w:line="340" w:lineRule="auto"/>
        <w:ind w:right="4" w:firstLine="851"/>
        <w:contextualSpacing/>
        <w:rPr>
          <w:rFonts w:eastAsia="Calibri" w:asciiTheme="minorHAnsi" w:hAnsiTheme="minorHAnsi" w:cstheme="minorHAnsi"/>
        </w:rPr>
      </w:pPr>
    </w:p>
    <w:p w14:paraId="7791F4AF">
      <w:pPr>
        <w:widowControl w:val="0"/>
        <w:spacing w:line="340" w:lineRule="auto"/>
        <w:ind w:right="4" w:firstLine="851"/>
        <w:contextualSpacing/>
        <w:rPr>
          <w:rFonts w:eastAsia="Calibri" w:asciiTheme="minorHAnsi" w:hAnsiTheme="minorHAnsi" w:cstheme="minorHAnsi"/>
        </w:rPr>
      </w:pPr>
    </w:p>
    <w:p w14:paraId="3564DD1A">
      <w:pPr>
        <w:widowControl w:val="0"/>
        <w:spacing w:line="340" w:lineRule="auto"/>
        <w:ind w:right="4" w:firstLine="851"/>
        <w:contextualSpacing/>
        <w:rPr>
          <w:rFonts w:eastAsia="Calibri" w:asciiTheme="minorHAnsi" w:hAnsiTheme="minorHAnsi" w:cstheme="minorHAnsi"/>
        </w:rPr>
      </w:pPr>
    </w:p>
    <w:p w14:paraId="79830E47">
      <w:pPr>
        <w:widowControl w:val="0"/>
        <w:spacing w:line="340" w:lineRule="auto"/>
        <w:ind w:right="4" w:firstLine="851"/>
        <w:contextualSpacing/>
        <w:rPr>
          <w:rFonts w:eastAsia="Calibri" w:asciiTheme="minorHAnsi" w:hAnsiTheme="minorHAnsi" w:cstheme="minorHAnsi"/>
        </w:rPr>
      </w:pPr>
    </w:p>
    <w:p w14:paraId="33C79FD9">
      <w:pPr>
        <w:widowControl w:val="0"/>
        <w:spacing w:line="340" w:lineRule="auto"/>
        <w:ind w:right="4" w:firstLine="851"/>
        <w:contextualSpacing/>
        <w:rPr>
          <w:rFonts w:eastAsia="Calibri" w:asciiTheme="minorHAnsi" w:hAnsiTheme="minorHAnsi" w:cstheme="minorHAnsi"/>
        </w:rPr>
      </w:pPr>
    </w:p>
    <w:p w14:paraId="0C4C0A99">
      <w:pPr>
        <w:widowControl w:val="0"/>
        <w:spacing w:line="340" w:lineRule="auto"/>
        <w:ind w:right="4" w:firstLine="851"/>
        <w:contextualSpacing/>
        <w:rPr>
          <w:rFonts w:eastAsia="Calibri" w:asciiTheme="minorHAnsi" w:hAnsiTheme="minorHAnsi" w:cstheme="minorHAnsi"/>
        </w:rPr>
      </w:pPr>
    </w:p>
    <w:p w14:paraId="5C3F3CFD">
      <w:pPr>
        <w:widowControl w:val="0"/>
        <w:spacing w:line="340" w:lineRule="auto"/>
        <w:ind w:right="4" w:firstLine="851"/>
        <w:contextualSpacing/>
        <w:rPr>
          <w:rFonts w:eastAsia="Calibri" w:asciiTheme="minorHAnsi" w:hAnsiTheme="minorHAnsi" w:cstheme="minorHAnsi"/>
        </w:rPr>
      </w:pPr>
    </w:p>
    <w:p w14:paraId="0113929A">
      <w:pPr>
        <w:widowControl w:val="0"/>
        <w:spacing w:line="340" w:lineRule="auto"/>
        <w:ind w:right="4" w:firstLine="851"/>
        <w:contextualSpacing/>
        <w:rPr>
          <w:rFonts w:eastAsia="Calibri" w:asciiTheme="minorHAnsi" w:hAnsiTheme="minorHAnsi" w:cstheme="minorHAnsi"/>
        </w:rPr>
      </w:pPr>
    </w:p>
    <w:p w14:paraId="37A7EAE5">
      <w:pPr>
        <w:widowControl w:val="0"/>
        <w:spacing w:line="340" w:lineRule="auto"/>
        <w:ind w:right="4" w:firstLine="851"/>
        <w:contextualSpacing/>
        <w:rPr>
          <w:rFonts w:eastAsia="Calibri" w:asciiTheme="minorHAnsi" w:hAnsiTheme="minorHAnsi" w:cstheme="minorHAnsi"/>
        </w:rPr>
      </w:pPr>
    </w:p>
    <w:p w14:paraId="34133779">
      <w:pPr>
        <w:widowControl w:val="0"/>
        <w:spacing w:line="340" w:lineRule="auto"/>
        <w:contextualSpacing/>
        <w:rPr>
          <w:rFonts w:eastAsia="Arial" w:asciiTheme="minorHAnsi" w:hAnsiTheme="minorHAnsi" w:cstheme="minorHAnsi"/>
          <w:b/>
          <w:bCs/>
          <w:i/>
        </w:rPr>
      </w:pPr>
    </w:p>
    <w:p w14:paraId="3FEB1C8C">
      <w:pPr>
        <w:widowControl w:val="0"/>
        <w:spacing w:line="340" w:lineRule="auto"/>
        <w:contextualSpacing/>
        <w:rPr>
          <w:rFonts w:eastAsia="Arial" w:asciiTheme="minorHAnsi" w:hAnsiTheme="minorHAnsi" w:cstheme="minorHAnsi"/>
          <w:b/>
          <w:bCs/>
          <w:i/>
          <w:iCs/>
        </w:rPr>
      </w:pPr>
      <w:r>
        <w:rPr>
          <w:rFonts w:eastAsia="Arial" w:asciiTheme="minorHAnsi" w:hAnsiTheme="minorHAnsi" w:cstheme="minorHAnsi"/>
          <w:b/>
          <w:bCs/>
          <w:i/>
        </w:rPr>
        <w:t xml:space="preserve">Hình 2:  </w:t>
      </w:r>
      <w:r>
        <w:rPr>
          <w:rFonts w:eastAsia="Arial" w:asciiTheme="minorHAnsi" w:hAnsiTheme="minorHAnsi" w:cstheme="minorHAnsi"/>
          <w:b/>
          <w:bCs/>
          <w:i/>
          <w:iCs/>
        </w:rPr>
        <w:t xml:space="preserve">Quy trình nghiên cứu </w:t>
      </w:r>
      <w:r>
        <w:rPr>
          <w:rFonts w:eastAsia="Arial" w:asciiTheme="minorHAnsi" w:hAnsiTheme="minorHAnsi" w:cstheme="minorHAnsi"/>
          <w:b/>
          <w:bCs/>
          <w:i/>
          <w:iCs/>
        </w:rPr>
        <w:br w:type="page"/>
      </w:r>
    </w:p>
    <w:p w14:paraId="222ED036">
      <w:pPr>
        <w:pStyle w:val="3"/>
        <w:keepNext w:val="0"/>
        <w:keepLines w:val="0"/>
        <w:widowControl w:val="0"/>
        <w:spacing w:before="0" w:line="340" w:lineRule="auto"/>
        <w:contextualSpacing/>
        <w:jc w:val="both"/>
        <w:rPr>
          <w:rFonts w:asciiTheme="minorHAnsi" w:hAnsiTheme="minorHAnsi" w:cstheme="minorHAnsi"/>
          <w:szCs w:val="22"/>
        </w:rPr>
      </w:pPr>
      <w:bookmarkStart w:id="162" w:name="_Toc50194325"/>
      <w:bookmarkStart w:id="163" w:name="_Toc524358392"/>
      <w:bookmarkStart w:id="164" w:name="_Toc112480799"/>
      <w:bookmarkStart w:id="165" w:name="_Toc162534204"/>
      <w:bookmarkStart w:id="166" w:name="_Toc101419616"/>
      <w:bookmarkStart w:id="167" w:name="_Toc162536464"/>
      <w:bookmarkStart w:id="168" w:name="_Toc132554906"/>
      <w:bookmarkStart w:id="169" w:name="_Toc52951897"/>
      <w:bookmarkStart w:id="170" w:name="_Toc162534856"/>
      <w:bookmarkStart w:id="171" w:name="_Toc113433515"/>
      <w:bookmarkStart w:id="172" w:name="_Hlk162537953"/>
      <w:r>
        <w:rPr>
          <w:rFonts w:asciiTheme="minorHAnsi" w:hAnsiTheme="minorHAnsi" w:cstheme="minorHAnsi"/>
          <w:szCs w:val="22"/>
          <w:lang w:val="vi-VN"/>
        </w:rPr>
        <w:t>T</w:t>
      </w:r>
      <w:bookmarkEnd w:id="162"/>
      <w:bookmarkEnd w:id="163"/>
      <w:r>
        <w:rPr>
          <w:rFonts w:asciiTheme="minorHAnsi" w:hAnsiTheme="minorHAnsi" w:cstheme="minorHAnsi"/>
          <w:szCs w:val="22"/>
          <w:lang w:val="vi-VN"/>
        </w:rPr>
        <w:t xml:space="preserve">hiết kế </w:t>
      </w:r>
      <w:r>
        <w:rPr>
          <w:rFonts w:asciiTheme="minorHAnsi" w:hAnsiTheme="minorHAnsi" w:cstheme="minorHAnsi"/>
          <w:szCs w:val="22"/>
        </w:rPr>
        <w:t>thang</w:t>
      </w:r>
      <w:r>
        <w:rPr>
          <w:rFonts w:asciiTheme="minorHAnsi" w:hAnsiTheme="minorHAnsi" w:cstheme="minorHAnsi"/>
          <w:szCs w:val="22"/>
          <w:lang w:val="vi-VN"/>
        </w:rPr>
        <w:t xml:space="preserve"> đo</w:t>
      </w:r>
      <w:bookmarkEnd w:id="164"/>
      <w:bookmarkEnd w:id="165"/>
      <w:bookmarkEnd w:id="166"/>
      <w:bookmarkEnd w:id="167"/>
      <w:bookmarkEnd w:id="168"/>
      <w:bookmarkEnd w:id="169"/>
      <w:bookmarkEnd w:id="170"/>
      <w:bookmarkEnd w:id="171"/>
      <w:r>
        <w:rPr>
          <w:rFonts w:asciiTheme="minorHAnsi" w:hAnsiTheme="minorHAnsi" w:cstheme="minorHAnsi"/>
          <w:szCs w:val="22"/>
          <w:lang w:val="vi-VN"/>
        </w:rPr>
        <w:t xml:space="preserve"> </w:t>
      </w:r>
    </w:p>
    <w:p w14:paraId="78F67025">
      <w:pPr>
        <w:widowControl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lang w:val="vi-VN"/>
        </w:rPr>
        <w:t>Thang đo Likert: Sử dụng một định dạng 5 điểm yêu cầu người tham gia khảo sát để chỉ ra mức độ đồng ý hay không đồng ý với các câu hỏi khảo sát.</w:t>
      </w:r>
    </w:p>
    <w:p w14:paraId="2139350D">
      <w:pPr>
        <w:widowControl w:val="0"/>
        <w:spacing w:line="340" w:lineRule="auto"/>
        <w:contextualSpacing/>
        <w:rPr>
          <w:rFonts w:eastAsia="Arial" w:asciiTheme="minorHAnsi" w:hAnsiTheme="minorHAnsi" w:cstheme="minorHAnsi"/>
          <w:b/>
          <w:bCs/>
          <w:i/>
          <w:lang w:val="vi-VN"/>
        </w:rPr>
      </w:pPr>
      <w:bookmarkStart w:id="173" w:name="_Toc150615363"/>
      <w:r>
        <w:rPr>
          <w:rFonts w:eastAsia="Arial" w:asciiTheme="minorHAnsi" w:hAnsiTheme="minorHAnsi" w:cstheme="minorHAnsi"/>
          <w:b/>
          <w:bCs/>
          <w:i/>
          <w:lang w:val="vi-VN"/>
        </w:rPr>
        <w:t xml:space="preserve">Bảng </w:t>
      </w:r>
      <w:r>
        <w:rPr>
          <w:rFonts w:eastAsia="Arial" w:asciiTheme="minorHAnsi" w:hAnsiTheme="minorHAnsi" w:cstheme="minorHAnsi"/>
          <w:b/>
          <w:bCs/>
          <w:i/>
        </w:rPr>
        <w:t xml:space="preserve">3.1: </w:t>
      </w:r>
      <w:r>
        <w:rPr>
          <w:rFonts w:eastAsia="Arial" w:asciiTheme="minorHAnsi" w:hAnsiTheme="minorHAnsi" w:cstheme="minorHAnsi"/>
          <w:b/>
          <w:bCs/>
          <w:i/>
          <w:lang w:val="vi-VN"/>
        </w:rPr>
        <w:t xml:space="preserve">Kết quả </w:t>
      </w:r>
      <w:bookmarkEnd w:id="173"/>
      <w:r>
        <w:rPr>
          <w:rFonts w:eastAsia="Arial" w:asciiTheme="minorHAnsi" w:hAnsiTheme="minorHAnsi" w:cstheme="minorHAnsi"/>
          <w:b/>
          <w:bCs/>
          <w:i/>
          <w:lang w:val="vi-VN"/>
        </w:rPr>
        <w:t>xây dựng thang đo chính thức</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2"/>
        <w:gridCol w:w="1443"/>
        <w:gridCol w:w="4048"/>
      </w:tblGrid>
      <w:tr w14:paraId="422FA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1040" w:type="pct"/>
            <w:shd w:val="clear" w:color="auto" w:fill="auto"/>
            <w:noWrap/>
            <w:vAlign w:val="center"/>
          </w:tcPr>
          <w:p w14:paraId="2AB50612">
            <w:pPr>
              <w:widowControl w:val="0"/>
              <w:spacing w:line="340" w:lineRule="auto"/>
              <w:contextualSpacing/>
              <w:jc w:val="left"/>
              <w:rPr>
                <w:rFonts w:asciiTheme="minorHAnsi" w:hAnsiTheme="minorHAnsi" w:cstheme="minorHAnsi"/>
                <w:b/>
                <w:bCs/>
              </w:rPr>
            </w:pPr>
            <w:r>
              <w:rPr>
                <w:rFonts w:asciiTheme="minorHAnsi" w:hAnsiTheme="minorHAnsi" w:cstheme="minorHAnsi"/>
                <w:b/>
                <w:bCs/>
              </w:rPr>
              <w:t>Thang đo</w:t>
            </w:r>
          </w:p>
        </w:tc>
        <w:tc>
          <w:tcPr>
            <w:tcW w:w="1041" w:type="pct"/>
            <w:shd w:val="clear" w:color="auto" w:fill="auto"/>
            <w:noWrap/>
            <w:vAlign w:val="center"/>
          </w:tcPr>
          <w:p w14:paraId="7DB6ABEA">
            <w:pPr>
              <w:widowControl w:val="0"/>
              <w:spacing w:line="340" w:lineRule="auto"/>
              <w:contextualSpacing/>
              <w:rPr>
                <w:rFonts w:asciiTheme="minorHAnsi" w:hAnsiTheme="minorHAnsi" w:cstheme="minorHAnsi"/>
                <w:b/>
                <w:bCs/>
              </w:rPr>
            </w:pPr>
            <w:r>
              <w:rPr>
                <w:rFonts w:asciiTheme="minorHAnsi" w:hAnsiTheme="minorHAnsi" w:cstheme="minorHAnsi"/>
                <w:b/>
                <w:bCs/>
              </w:rPr>
              <w:t>Ký hiệu</w:t>
            </w:r>
          </w:p>
        </w:tc>
        <w:tc>
          <w:tcPr>
            <w:tcW w:w="2919" w:type="pct"/>
            <w:shd w:val="clear" w:color="auto" w:fill="auto"/>
            <w:vAlign w:val="center"/>
          </w:tcPr>
          <w:p w14:paraId="63EE25DE">
            <w:pPr>
              <w:widowControl w:val="0"/>
              <w:spacing w:line="340" w:lineRule="auto"/>
              <w:contextualSpacing/>
              <w:rPr>
                <w:rFonts w:asciiTheme="minorHAnsi" w:hAnsiTheme="minorHAnsi" w:cstheme="minorHAnsi"/>
                <w:b/>
                <w:bCs/>
              </w:rPr>
            </w:pPr>
            <w:r>
              <w:rPr>
                <w:rFonts w:asciiTheme="minorHAnsi" w:hAnsiTheme="minorHAnsi" w:cstheme="minorHAnsi"/>
                <w:b/>
                <w:bCs/>
              </w:rPr>
              <w:t>Biến quan sát</w:t>
            </w:r>
          </w:p>
        </w:tc>
      </w:tr>
      <w:tr w14:paraId="467B0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040" w:type="pct"/>
            <w:vMerge w:val="restart"/>
            <w:shd w:val="clear" w:color="auto" w:fill="auto"/>
            <w:vAlign w:val="center"/>
          </w:tcPr>
          <w:p w14:paraId="39C8103B">
            <w:pPr>
              <w:widowControl w:val="0"/>
              <w:spacing w:line="340" w:lineRule="auto"/>
              <w:contextualSpacing/>
              <w:jc w:val="left"/>
              <w:rPr>
                <w:rFonts w:asciiTheme="minorHAnsi" w:hAnsiTheme="minorHAnsi" w:cstheme="minorHAnsi"/>
                <w:b/>
                <w:bCs/>
              </w:rPr>
            </w:pPr>
            <w:r>
              <w:rPr>
                <w:rFonts w:asciiTheme="minorHAnsi" w:hAnsiTheme="minorHAnsi" w:cstheme="minorHAnsi"/>
                <w:b/>
                <w:bCs/>
              </w:rPr>
              <w:t>Bản sắc điểm đến (BSDD)</w:t>
            </w:r>
          </w:p>
        </w:tc>
        <w:tc>
          <w:tcPr>
            <w:tcW w:w="1041" w:type="pct"/>
            <w:shd w:val="clear" w:color="auto" w:fill="auto"/>
            <w:vAlign w:val="center"/>
          </w:tcPr>
          <w:p w14:paraId="4B238A90">
            <w:pPr>
              <w:widowControl w:val="0"/>
              <w:spacing w:line="340" w:lineRule="auto"/>
              <w:contextualSpacing/>
              <w:rPr>
                <w:rFonts w:asciiTheme="minorHAnsi" w:hAnsiTheme="minorHAnsi" w:cstheme="minorHAnsi"/>
                <w:b/>
                <w:bCs/>
              </w:rPr>
            </w:pPr>
            <w:r>
              <w:rPr>
                <w:rFonts w:asciiTheme="minorHAnsi" w:hAnsiTheme="minorHAnsi" w:cstheme="minorHAnsi"/>
                <w:b/>
                <w:bCs/>
              </w:rPr>
              <w:t>BSDD1</w:t>
            </w:r>
          </w:p>
        </w:tc>
        <w:tc>
          <w:tcPr>
            <w:tcW w:w="2919" w:type="pct"/>
            <w:shd w:val="clear" w:color="auto" w:fill="auto"/>
            <w:vAlign w:val="center"/>
          </w:tcPr>
          <w:p w14:paraId="2D879C11">
            <w:pPr>
              <w:widowControl w:val="0"/>
              <w:spacing w:line="340" w:lineRule="auto"/>
              <w:contextualSpacing/>
              <w:jc w:val="left"/>
              <w:rPr>
                <w:rFonts w:asciiTheme="minorHAnsi" w:hAnsiTheme="minorHAnsi" w:cstheme="minorHAnsi"/>
              </w:rPr>
            </w:pPr>
            <w:r>
              <w:rPr>
                <w:rFonts w:asciiTheme="minorHAnsi" w:hAnsiTheme="minorHAnsi" w:cstheme="minorHAnsi"/>
              </w:rPr>
              <w:t xml:space="preserve">Tôi gắn kết với địa điểm du lịch tâm linh X này </w:t>
            </w:r>
          </w:p>
        </w:tc>
      </w:tr>
      <w:tr w14:paraId="6AC17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040" w:type="pct"/>
            <w:vMerge w:val="continue"/>
            <w:shd w:val="clear" w:color="auto" w:fill="auto"/>
            <w:vAlign w:val="center"/>
          </w:tcPr>
          <w:p w14:paraId="78864B1B">
            <w:pPr>
              <w:widowControl w:val="0"/>
              <w:spacing w:line="340" w:lineRule="auto"/>
              <w:contextualSpacing/>
              <w:jc w:val="left"/>
              <w:rPr>
                <w:rFonts w:asciiTheme="minorHAnsi" w:hAnsiTheme="minorHAnsi" w:cstheme="minorHAnsi"/>
                <w:b/>
                <w:bCs/>
              </w:rPr>
            </w:pPr>
          </w:p>
        </w:tc>
        <w:tc>
          <w:tcPr>
            <w:tcW w:w="1041" w:type="pct"/>
            <w:shd w:val="clear" w:color="auto" w:fill="auto"/>
            <w:vAlign w:val="center"/>
          </w:tcPr>
          <w:p w14:paraId="52FC549A">
            <w:pPr>
              <w:widowControl w:val="0"/>
              <w:spacing w:line="340" w:lineRule="auto"/>
              <w:contextualSpacing/>
              <w:rPr>
                <w:rFonts w:asciiTheme="minorHAnsi" w:hAnsiTheme="minorHAnsi" w:cstheme="minorHAnsi"/>
                <w:b/>
                <w:bCs/>
              </w:rPr>
            </w:pPr>
            <w:r>
              <w:rPr>
                <w:rFonts w:asciiTheme="minorHAnsi" w:hAnsiTheme="minorHAnsi" w:cstheme="minorHAnsi"/>
                <w:b/>
                <w:bCs/>
              </w:rPr>
              <w:t>BSDD2</w:t>
            </w:r>
          </w:p>
        </w:tc>
        <w:tc>
          <w:tcPr>
            <w:tcW w:w="2919" w:type="pct"/>
            <w:shd w:val="clear" w:color="auto" w:fill="auto"/>
            <w:vAlign w:val="center"/>
          </w:tcPr>
          <w:p w14:paraId="35467349">
            <w:pPr>
              <w:widowControl w:val="0"/>
              <w:spacing w:line="340" w:lineRule="auto"/>
              <w:contextualSpacing/>
              <w:jc w:val="left"/>
              <w:rPr>
                <w:rFonts w:asciiTheme="minorHAnsi" w:hAnsiTheme="minorHAnsi" w:cstheme="minorHAnsi"/>
              </w:rPr>
            </w:pPr>
            <w:r>
              <w:rPr>
                <w:rFonts w:asciiTheme="minorHAnsi" w:hAnsiTheme="minorHAnsi" w:cstheme="minorHAnsi"/>
              </w:rPr>
              <w:t>Thăm viếng điểm đến địa điểm du lịch tâm linh X này khẳng định tôi là ai</w:t>
            </w:r>
          </w:p>
        </w:tc>
      </w:tr>
      <w:tr w14:paraId="72BE2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040" w:type="pct"/>
            <w:vMerge w:val="continue"/>
            <w:shd w:val="clear" w:color="auto" w:fill="auto"/>
            <w:vAlign w:val="center"/>
          </w:tcPr>
          <w:p w14:paraId="1B9C8E82">
            <w:pPr>
              <w:widowControl w:val="0"/>
              <w:spacing w:line="340" w:lineRule="auto"/>
              <w:contextualSpacing/>
              <w:jc w:val="left"/>
              <w:rPr>
                <w:rFonts w:asciiTheme="minorHAnsi" w:hAnsiTheme="minorHAnsi" w:cstheme="minorHAnsi"/>
                <w:b/>
                <w:bCs/>
              </w:rPr>
            </w:pPr>
          </w:p>
        </w:tc>
        <w:tc>
          <w:tcPr>
            <w:tcW w:w="1041" w:type="pct"/>
            <w:shd w:val="clear" w:color="auto" w:fill="auto"/>
            <w:vAlign w:val="center"/>
          </w:tcPr>
          <w:p w14:paraId="6013C094">
            <w:pPr>
              <w:widowControl w:val="0"/>
              <w:spacing w:line="340" w:lineRule="auto"/>
              <w:contextualSpacing/>
              <w:rPr>
                <w:rFonts w:asciiTheme="minorHAnsi" w:hAnsiTheme="minorHAnsi" w:cstheme="minorHAnsi"/>
                <w:b/>
                <w:bCs/>
              </w:rPr>
            </w:pPr>
            <w:r>
              <w:rPr>
                <w:rFonts w:asciiTheme="minorHAnsi" w:hAnsiTheme="minorHAnsi" w:cstheme="minorHAnsi"/>
                <w:b/>
                <w:bCs/>
              </w:rPr>
              <w:t>BSDD3</w:t>
            </w:r>
          </w:p>
        </w:tc>
        <w:tc>
          <w:tcPr>
            <w:tcW w:w="2919" w:type="pct"/>
            <w:shd w:val="clear" w:color="auto" w:fill="auto"/>
          </w:tcPr>
          <w:p w14:paraId="70CFE62C">
            <w:pPr>
              <w:widowControl w:val="0"/>
              <w:spacing w:line="340" w:lineRule="auto"/>
              <w:contextualSpacing/>
              <w:jc w:val="left"/>
              <w:rPr>
                <w:rFonts w:asciiTheme="minorHAnsi" w:hAnsiTheme="minorHAnsi" w:cstheme="minorHAnsi"/>
              </w:rPr>
            </w:pPr>
            <w:r>
              <w:t>Tôi xác thực bản thân tôi mạnh mẽ với điểm DLTL X này (điểm DLTL này rất quan trọng với tôi về mặt tinh thần, văn hóa, cá nhân, tôi cảm nhận được mối quan hệ dặc biệt với điểm DLTL này)</w:t>
            </w:r>
          </w:p>
        </w:tc>
      </w:tr>
      <w:tr w14:paraId="42815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040" w:type="pct"/>
            <w:vMerge w:val="continue"/>
            <w:shd w:val="clear" w:color="auto" w:fill="auto"/>
            <w:vAlign w:val="center"/>
          </w:tcPr>
          <w:p w14:paraId="0333781E">
            <w:pPr>
              <w:widowControl w:val="0"/>
              <w:spacing w:line="340" w:lineRule="auto"/>
              <w:contextualSpacing/>
              <w:jc w:val="left"/>
              <w:rPr>
                <w:rFonts w:asciiTheme="minorHAnsi" w:hAnsiTheme="minorHAnsi" w:cstheme="minorHAnsi"/>
                <w:b/>
                <w:bCs/>
              </w:rPr>
            </w:pPr>
          </w:p>
        </w:tc>
        <w:tc>
          <w:tcPr>
            <w:tcW w:w="1041" w:type="pct"/>
            <w:shd w:val="clear" w:color="auto" w:fill="auto"/>
            <w:vAlign w:val="center"/>
          </w:tcPr>
          <w:p w14:paraId="6893CC2C">
            <w:pPr>
              <w:widowControl w:val="0"/>
              <w:spacing w:line="340" w:lineRule="auto"/>
              <w:contextualSpacing/>
              <w:rPr>
                <w:rFonts w:asciiTheme="minorHAnsi" w:hAnsiTheme="minorHAnsi" w:cstheme="minorHAnsi"/>
                <w:b/>
                <w:bCs/>
              </w:rPr>
            </w:pPr>
            <w:r>
              <w:rPr>
                <w:rFonts w:asciiTheme="minorHAnsi" w:hAnsiTheme="minorHAnsi" w:cstheme="minorHAnsi"/>
                <w:b/>
                <w:bCs/>
              </w:rPr>
              <w:t>BSDD4</w:t>
            </w:r>
          </w:p>
        </w:tc>
        <w:tc>
          <w:tcPr>
            <w:tcW w:w="2919" w:type="pct"/>
            <w:shd w:val="clear" w:color="auto" w:fill="auto"/>
            <w:vAlign w:val="center"/>
          </w:tcPr>
          <w:p w14:paraId="090C9373">
            <w:pPr>
              <w:widowControl w:val="0"/>
              <w:spacing w:line="340" w:lineRule="auto"/>
              <w:contextualSpacing/>
              <w:jc w:val="left"/>
              <w:rPr>
                <w:rFonts w:asciiTheme="minorHAnsi" w:hAnsiTheme="minorHAnsi" w:cstheme="minorHAnsi"/>
              </w:rPr>
            </w:pPr>
            <w:r>
              <w:rPr>
                <w:rFonts w:asciiTheme="minorHAnsi" w:hAnsiTheme="minorHAnsi" w:cstheme="minorHAnsi"/>
              </w:rPr>
              <w:t>Địa điểm du lịch tâm linh X rất có ý nghĩa với tôi</w:t>
            </w:r>
          </w:p>
        </w:tc>
      </w:tr>
      <w:tr w14:paraId="1769D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040" w:type="pct"/>
            <w:vMerge w:val="continue"/>
            <w:shd w:val="clear" w:color="auto" w:fill="auto"/>
            <w:vAlign w:val="center"/>
          </w:tcPr>
          <w:p w14:paraId="76E52CA3">
            <w:pPr>
              <w:widowControl w:val="0"/>
              <w:spacing w:line="340" w:lineRule="auto"/>
              <w:contextualSpacing/>
              <w:jc w:val="left"/>
              <w:rPr>
                <w:rFonts w:asciiTheme="minorHAnsi" w:hAnsiTheme="minorHAnsi" w:cstheme="minorHAnsi"/>
                <w:b/>
                <w:bCs/>
              </w:rPr>
            </w:pPr>
          </w:p>
        </w:tc>
        <w:tc>
          <w:tcPr>
            <w:tcW w:w="1041" w:type="pct"/>
            <w:shd w:val="clear" w:color="auto" w:fill="auto"/>
            <w:vAlign w:val="center"/>
          </w:tcPr>
          <w:p w14:paraId="50EE545D">
            <w:pPr>
              <w:widowControl w:val="0"/>
              <w:spacing w:line="340" w:lineRule="auto"/>
              <w:contextualSpacing/>
              <w:rPr>
                <w:rFonts w:asciiTheme="minorHAnsi" w:hAnsiTheme="minorHAnsi" w:cstheme="minorHAnsi"/>
                <w:b/>
                <w:bCs/>
              </w:rPr>
            </w:pPr>
            <w:r>
              <w:rPr>
                <w:rFonts w:asciiTheme="minorHAnsi" w:hAnsiTheme="minorHAnsi" w:cstheme="minorHAnsi"/>
                <w:b/>
                <w:bCs/>
              </w:rPr>
              <w:t>BSDD5</w:t>
            </w:r>
          </w:p>
        </w:tc>
        <w:tc>
          <w:tcPr>
            <w:tcW w:w="2919" w:type="pct"/>
            <w:shd w:val="clear" w:color="auto" w:fill="auto"/>
            <w:vAlign w:val="center"/>
          </w:tcPr>
          <w:p w14:paraId="62274408">
            <w:pPr>
              <w:widowControl w:val="0"/>
              <w:spacing w:line="340" w:lineRule="auto"/>
              <w:contextualSpacing/>
              <w:jc w:val="left"/>
              <w:rPr>
                <w:rFonts w:asciiTheme="minorHAnsi" w:hAnsiTheme="minorHAnsi" w:cstheme="minorHAnsi"/>
              </w:rPr>
            </w:pPr>
            <w:r>
              <w:rPr>
                <w:rFonts w:asciiTheme="minorHAnsi" w:hAnsiTheme="minorHAnsi" w:cstheme="minorHAnsi"/>
              </w:rPr>
              <w:t>Địa điểm du lịch tâm linh X rất đặc biệt đối với tôi</w:t>
            </w:r>
          </w:p>
        </w:tc>
      </w:tr>
      <w:tr w14:paraId="485ED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040" w:type="pct"/>
            <w:vMerge w:val="restart"/>
            <w:shd w:val="clear" w:color="auto" w:fill="auto"/>
            <w:vAlign w:val="center"/>
          </w:tcPr>
          <w:p w14:paraId="522AAD7E">
            <w:pPr>
              <w:widowControl w:val="0"/>
              <w:spacing w:line="340" w:lineRule="auto"/>
              <w:contextualSpacing/>
              <w:jc w:val="left"/>
              <w:rPr>
                <w:rFonts w:asciiTheme="minorHAnsi" w:hAnsiTheme="minorHAnsi" w:cstheme="minorHAnsi"/>
                <w:b/>
                <w:bCs/>
              </w:rPr>
            </w:pPr>
            <w:r>
              <w:rPr>
                <w:rFonts w:asciiTheme="minorHAnsi" w:hAnsiTheme="minorHAnsi" w:cstheme="minorHAnsi"/>
                <w:b/>
                <w:bCs/>
              </w:rPr>
              <w:t>Sự phụ thuộc điểm đến (SPTDD)</w:t>
            </w:r>
          </w:p>
        </w:tc>
        <w:tc>
          <w:tcPr>
            <w:tcW w:w="1041" w:type="pct"/>
            <w:shd w:val="clear" w:color="auto" w:fill="auto"/>
            <w:vAlign w:val="center"/>
          </w:tcPr>
          <w:p w14:paraId="4A4EA5C5">
            <w:pPr>
              <w:widowControl w:val="0"/>
              <w:spacing w:line="340" w:lineRule="auto"/>
              <w:contextualSpacing/>
              <w:rPr>
                <w:rFonts w:asciiTheme="minorHAnsi" w:hAnsiTheme="minorHAnsi" w:cstheme="minorHAnsi"/>
                <w:b/>
                <w:bCs/>
              </w:rPr>
            </w:pPr>
            <w:r>
              <w:rPr>
                <w:rFonts w:asciiTheme="minorHAnsi" w:hAnsiTheme="minorHAnsi" w:cstheme="minorHAnsi"/>
                <w:b/>
                <w:bCs/>
              </w:rPr>
              <w:t>SPTDD1</w:t>
            </w:r>
          </w:p>
        </w:tc>
        <w:tc>
          <w:tcPr>
            <w:tcW w:w="2919" w:type="pct"/>
            <w:shd w:val="clear" w:color="auto" w:fill="auto"/>
            <w:vAlign w:val="center"/>
          </w:tcPr>
          <w:p w14:paraId="463A5F17">
            <w:pPr>
              <w:widowControl w:val="0"/>
              <w:spacing w:line="340" w:lineRule="auto"/>
              <w:contextualSpacing/>
              <w:jc w:val="left"/>
              <w:rPr>
                <w:rFonts w:asciiTheme="minorHAnsi" w:hAnsiTheme="minorHAnsi" w:cstheme="minorHAnsi"/>
              </w:rPr>
            </w:pPr>
            <w:r>
              <w:rPr>
                <w:rFonts w:asciiTheme="minorHAnsi" w:hAnsiTheme="minorHAnsi" w:cstheme="minorHAnsi"/>
              </w:rPr>
              <w:t>Làm những gì tôi làm ở địa điểm tâm linh X quan trọng với tôi hơn là làm điều đó tại bất kỳ sự kiện khác</w:t>
            </w:r>
          </w:p>
        </w:tc>
      </w:tr>
      <w:tr w14:paraId="315FF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040" w:type="pct"/>
            <w:vMerge w:val="continue"/>
            <w:shd w:val="clear" w:color="auto" w:fill="auto"/>
            <w:vAlign w:val="center"/>
          </w:tcPr>
          <w:p w14:paraId="7A7B8919">
            <w:pPr>
              <w:widowControl w:val="0"/>
              <w:spacing w:line="340" w:lineRule="auto"/>
              <w:contextualSpacing/>
              <w:jc w:val="left"/>
              <w:rPr>
                <w:rFonts w:asciiTheme="minorHAnsi" w:hAnsiTheme="minorHAnsi" w:cstheme="minorHAnsi"/>
                <w:b/>
                <w:bCs/>
              </w:rPr>
            </w:pPr>
          </w:p>
        </w:tc>
        <w:tc>
          <w:tcPr>
            <w:tcW w:w="1041" w:type="pct"/>
            <w:shd w:val="clear" w:color="auto" w:fill="auto"/>
            <w:vAlign w:val="center"/>
          </w:tcPr>
          <w:p w14:paraId="7047755F">
            <w:pPr>
              <w:widowControl w:val="0"/>
              <w:spacing w:line="340" w:lineRule="auto"/>
              <w:contextualSpacing/>
              <w:rPr>
                <w:rFonts w:asciiTheme="minorHAnsi" w:hAnsiTheme="minorHAnsi" w:cstheme="minorHAnsi"/>
                <w:b/>
                <w:bCs/>
              </w:rPr>
            </w:pPr>
            <w:r>
              <w:rPr>
                <w:rFonts w:asciiTheme="minorHAnsi" w:hAnsiTheme="minorHAnsi" w:cstheme="minorHAnsi"/>
                <w:b/>
                <w:bCs/>
              </w:rPr>
              <w:t>SPTDD2</w:t>
            </w:r>
          </w:p>
        </w:tc>
        <w:tc>
          <w:tcPr>
            <w:tcW w:w="2919" w:type="pct"/>
            <w:shd w:val="clear" w:color="auto" w:fill="auto"/>
            <w:vAlign w:val="center"/>
          </w:tcPr>
          <w:p w14:paraId="006EAFEE">
            <w:pPr>
              <w:widowControl w:val="0"/>
              <w:spacing w:line="340" w:lineRule="auto"/>
              <w:contextualSpacing/>
              <w:jc w:val="left"/>
              <w:rPr>
                <w:rFonts w:asciiTheme="minorHAnsi" w:hAnsiTheme="minorHAnsi" w:cstheme="minorHAnsi"/>
              </w:rPr>
            </w:pPr>
            <w:r>
              <w:rPr>
                <w:rFonts w:asciiTheme="minorHAnsi" w:hAnsiTheme="minorHAnsi" w:cstheme="minorHAnsi"/>
              </w:rPr>
              <w:t xml:space="preserve">Chọn điểm đến tâm linh vì đức tin trong tin ngưỡng/tôn giáo </w:t>
            </w:r>
          </w:p>
        </w:tc>
      </w:tr>
      <w:tr w14:paraId="1CF0A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040" w:type="pct"/>
            <w:vMerge w:val="continue"/>
            <w:shd w:val="clear" w:color="auto" w:fill="auto"/>
            <w:vAlign w:val="center"/>
          </w:tcPr>
          <w:p w14:paraId="4AC7608C">
            <w:pPr>
              <w:widowControl w:val="0"/>
              <w:spacing w:line="340" w:lineRule="auto"/>
              <w:contextualSpacing/>
              <w:jc w:val="left"/>
              <w:rPr>
                <w:rFonts w:asciiTheme="minorHAnsi" w:hAnsiTheme="minorHAnsi" w:cstheme="minorHAnsi"/>
                <w:b/>
                <w:bCs/>
              </w:rPr>
            </w:pPr>
          </w:p>
        </w:tc>
        <w:tc>
          <w:tcPr>
            <w:tcW w:w="1041" w:type="pct"/>
            <w:shd w:val="clear" w:color="auto" w:fill="auto"/>
            <w:vAlign w:val="center"/>
          </w:tcPr>
          <w:p w14:paraId="5DCFB842">
            <w:pPr>
              <w:widowControl w:val="0"/>
              <w:spacing w:line="340" w:lineRule="auto"/>
              <w:contextualSpacing/>
              <w:rPr>
                <w:rFonts w:asciiTheme="minorHAnsi" w:hAnsiTheme="minorHAnsi" w:cstheme="minorHAnsi"/>
                <w:b/>
                <w:bCs/>
              </w:rPr>
            </w:pPr>
            <w:r>
              <w:rPr>
                <w:rFonts w:asciiTheme="minorHAnsi" w:hAnsiTheme="minorHAnsi" w:cstheme="minorHAnsi"/>
                <w:b/>
                <w:bCs/>
              </w:rPr>
              <w:t>SPTDD3</w:t>
            </w:r>
          </w:p>
        </w:tc>
        <w:tc>
          <w:tcPr>
            <w:tcW w:w="2919" w:type="pct"/>
            <w:shd w:val="clear" w:color="auto" w:fill="auto"/>
            <w:vAlign w:val="center"/>
          </w:tcPr>
          <w:p w14:paraId="04DC9299">
            <w:pPr>
              <w:widowControl w:val="0"/>
              <w:spacing w:line="340" w:lineRule="auto"/>
              <w:contextualSpacing/>
              <w:jc w:val="left"/>
              <w:rPr>
                <w:rFonts w:asciiTheme="minorHAnsi" w:hAnsiTheme="minorHAnsi" w:cstheme="minorHAnsi"/>
              </w:rPr>
            </w:pPr>
            <w:r>
              <w:rPr>
                <w:rFonts w:asciiTheme="minorHAnsi" w:hAnsiTheme="minorHAnsi" w:cstheme="minorHAnsi"/>
              </w:rPr>
              <w:t>Địa điểm du lịch tâm linh X là nơi tốt nhất</w:t>
            </w:r>
          </w:p>
        </w:tc>
      </w:tr>
      <w:tr w14:paraId="1778E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040" w:type="pct"/>
            <w:vMerge w:val="restart"/>
            <w:shd w:val="clear" w:color="auto" w:fill="auto"/>
            <w:vAlign w:val="center"/>
          </w:tcPr>
          <w:p w14:paraId="57BCB1AC">
            <w:pPr>
              <w:widowControl w:val="0"/>
              <w:spacing w:line="340" w:lineRule="auto"/>
              <w:contextualSpacing/>
              <w:jc w:val="left"/>
              <w:rPr>
                <w:rFonts w:asciiTheme="minorHAnsi" w:hAnsiTheme="minorHAnsi" w:cstheme="minorHAnsi"/>
                <w:b/>
                <w:bCs/>
              </w:rPr>
            </w:pPr>
            <w:r>
              <w:rPr>
                <w:rFonts w:asciiTheme="minorHAnsi" w:hAnsiTheme="minorHAnsi" w:cstheme="minorHAnsi"/>
                <w:b/>
                <w:bCs/>
              </w:rPr>
              <w:t>Chất lượng dịch vụ của điểm du lịch tâm linh (CLDV)</w:t>
            </w:r>
          </w:p>
        </w:tc>
        <w:tc>
          <w:tcPr>
            <w:tcW w:w="1041" w:type="pct"/>
            <w:shd w:val="clear" w:color="auto" w:fill="auto"/>
            <w:vAlign w:val="center"/>
          </w:tcPr>
          <w:p w14:paraId="7CF8F7F6">
            <w:pPr>
              <w:widowControl w:val="0"/>
              <w:spacing w:line="340" w:lineRule="auto"/>
              <w:contextualSpacing/>
              <w:rPr>
                <w:rFonts w:asciiTheme="minorHAnsi" w:hAnsiTheme="minorHAnsi" w:cstheme="minorHAnsi"/>
                <w:b/>
                <w:bCs/>
              </w:rPr>
            </w:pPr>
            <w:r>
              <w:rPr>
                <w:rFonts w:asciiTheme="minorHAnsi" w:hAnsiTheme="minorHAnsi" w:cstheme="minorHAnsi"/>
                <w:b/>
                <w:bCs/>
              </w:rPr>
              <w:t>CLDV1</w:t>
            </w:r>
          </w:p>
        </w:tc>
        <w:tc>
          <w:tcPr>
            <w:tcW w:w="2919" w:type="pct"/>
            <w:shd w:val="clear" w:color="auto" w:fill="auto"/>
            <w:vAlign w:val="center"/>
          </w:tcPr>
          <w:p w14:paraId="764D8875">
            <w:pPr>
              <w:widowControl w:val="0"/>
              <w:spacing w:line="340" w:lineRule="auto"/>
              <w:contextualSpacing/>
              <w:jc w:val="left"/>
              <w:rPr>
                <w:rFonts w:asciiTheme="minorHAnsi" w:hAnsiTheme="minorHAnsi" w:cstheme="minorHAnsi"/>
              </w:rPr>
            </w:pPr>
            <w:r>
              <w:rPr>
                <w:rFonts w:asciiTheme="minorHAnsi" w:hAnsiTheme="minorHAnsi" w:cstheme="minorHAnsi"/>
              </w:rPr>
              <w:t>Nhân viên rất thân thiện và lịch thiệp</w:t>
            </w:r>
          </w:p>
        </w:tc>
      </w:tr>
      <w:tr w14:paraId="59E38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040" w:type="pct"/>
            <w:vMerge w:val="continue"/>
            <w:shd w:val="clear" w:color="auto" w:fill="auto"/>
            <w:vAlign w:val="center"/>
          </w:tcPr>
          <w:p w14:paraId="14303318">
            <w:pPr>
              <w:widowControl w:val="0"/>
              <w:spacing w:line="340" w:lineRule="auto"/>
              <w:contextualSpacing/>
              <w:jc w:val="left"/>
              <w:rPr>
                <w:rFonts w:asciiTheme="minorHAnsi" w:hAnsiTheme="minorHAnsi" w:cstheme="minorHAnsi"/>
                <w:b/>
                <w:bCs/>
              </w:rPr>
            </w:pPr>
          </w:p>
        </w:tc>
        <w:tc>
          <w:tcPr>
            <w:tcW w:w="1041" w:type="pct"/>
            <w:shd w:val="clear" w:color="auto" w:fill="auto"/>
            <w:vAlign w:val="center"/>
          </w:tcPr>
          <w:p w14:paraId="1824CABB">
            <w:pPr>
              <w:widowControl w:val="0"/>
              <w:spacing w:line="340" w:lineRule="auto"/>
              <w:contextualSpacing/>
              <w:rPr>
                <w:rFonts w:asciiTheme="minorHAnsi" w:hAnsiTheme="minorHAnsi" w:cstheme="minorHAnsi"/>
                <w:b/>
                <w:bCs/>
              </w:rPr>
            </w:pPr>
            <w:r>
              <w:rPr>
                <w:rFonts w:asciiTheme="minorHAnsi" w:hAnsiTheme="minorHAnsi" w:cstheme="minorHAnsi"/>
                <w:b/>
                <w:bCs/>
              </w:rPr>
              <w:t>CLDV2</w:t>
            </w:r>
          </w:p>
        </w:tc>
        <w:tc>
          <w:tcPr>
            <w:tcW w:w="2919" w:type="pct"/>
            <w:shd w:val="clear" w:color="auto" w:fill="auto"/>
            <w:vAlign w:val="center"/>
          </w:tcPr>
          <w:p w14:paraId="56822573">
            <w:pPr>
              <w:widowControl w:val="0"/>
              <w:spacing w:line="340" w:lineRule="auto"/>
              <w:contextualSpacing/>
              <w:jc w:val="left"/>
              <w:rPr>
                <w:rFonts w:asciiTheme="minorHAnsi" w:hAnsiTheme="minorHAnsi" w:cstheme="minorHAnsi"/>
              </w:rPr>
            </w:pPr>
            <w:r>
              <w:rPr>
                <w:rFonts w:asciiTheme="minorHAnsi" w:hAnsiTheme="minorHAnsi" w:cstheme="minorHAnsi"/>
              </w:rPr>
              <w:t>Nhân viên luôn sẵn sàng giúp đỡ</w:t>
            </w:r>
          </w:p>
        </w:tc>
      </w:tr>
      <w:tr w14:paraId="2FD57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040" w:type="pct"/>
            <w:vMerge w:val="continue"/>
            <w:shd w:val="clear" w:color="auto" w:fill="auto"/>
            <w:vAlign w:val="center"/>
          </w:tcPr>
          <w:p w14:paraId="096B04AB">
            <w:pPr>
              <w:widowControl w:val="0"/>
              <w:spacing w:line="340" w:lineRule="auto"/>
              <w:contextualSpacing/>
              <w:jc w:val="left"/>
              <w:rPr>
                <w:rFonts w:asciiTheme="minorHAnsi" w:hAnsiTheme="minorHAnsi" w:cstheme="minorHAnsi"/>
                <w:b/>
                <w:bCs/>
              </w:rPr>
            </w:pPr>
          </w:p>
        </w:tc>
        <w:tc>
          <w:tcPr>
            <w:tcW w:w="1041" w:type="pct"/>
            <w:shd w:val="clear" w:color="auto" w:fill="auto"/>
            <w:vAlign w:val="center"/>
          </w:tcPr>
          <w:p w14:paraId="699EC7D2">
            <w:pPr>
              <w:widowControl w:val="0"/>
              <w:spacing w:line="340" w:lineRule="auto"/>
              <w:contextualSpacing/>
              <w:rPr>
                <w:rFonts w:asciiTheme="minorHAnsi" w:hAnsiTheme="minorHAnsi" w:cstheme="minorHAnsi"/>
                <w:b/>
                <w:bCs/>
              </w:rPr>
            </w:pPr>
            <w:r>
              <w:rPr>
                <w:rFonts w:asciiTheme="minorHAnsi" w:hAnsiTheme="minorHAnsi" w:cstheme="minorHAnsi"/>
                <w:b/>
                <w:bCs/>
              </w:rPr>
              <w:t>CLDV3</w:t>
            </w:r>
          </w:p>
        </w:tc>
        <w:tc>
          <w:tcPr>
            <w:tcW w:w="2919" w:type="pct"/>
            <w:shd w:val="clear" w:color="auto" w:fill="auto"/>
            <w:vAlign w:val="center"/>
          </w:tcPr>
          <w:p w14:paraId="0B64A9DF">
            <w:pPr>
              <w:widowControl w:val="0"/>
              <w:spacing w:line="340" w:lineRule="auto"/>
              <w:contextualSpacing/>
              <w:jc w:val="left"/>
              <w:rPr>
                <w:rFonts w:asciiTheme="minorHAnsi" w:hAnsiTheme="minorHAnsi" w:cstheme="minorHAnsi"/>
              </w:rPr>
            </w:pPr>
            <w:r>
              <w:rPr>
                <w:rFonts w:asciiTheme="minorHAnsi" w:hAnsiTheme="minorHAnsi" w:cstheme="minorHAnsi"/>
              </w:rPr>
              <w:t>Nhân viên cung cấp dịch vụ nhanh chóng</w:t>
            </w:r>
          </w:p>
        </w:tc>
      </w:tr>
      <w:tr w14:paraId="0E3C1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040" w:type="pct"/>
            <w:vMerge w:val="continue"/>
            <w:shd w:val="clear" w:color="auto" w:fill="auto"/>
            <w:vAlign w:val="center"/>
          </w:tcPr>
          <w:p w14:paraId="2B369A33">
            <w:pPr>
              <w:widowControl w:val="0"/>
              <w:spacing w:line="340" w:lineRule="auto"/>
              <w:contextualSpacing/>
              <w:jc w:val="left"/>
              <w:rPr>
                <w:rFonts w:asciiTheme="minorHAnsi" w:hAnsiTheme="minorHAnsi" w:cstheme="minorHAnsi"/>
                <w:b/>
                <w:bCs/>
              </w:rPr>
            </w:pPr>
          </w:p>
        </w:tc>
        <w:tc>
          <w:tcPr>
            <w:tcW w:w="1041" w:type="pct"/>
            <w:shd w:val="clear" w:color="auto" w:fill="auto"/>
            <w:vAlign w:val="center"/>
          </w:tcPr>
          <w:p w14:paraId="68C657B6">
            <w:pPr>
              <w:widowControl w:val="0"/>
              <w:spacing w:line="340" w:lineRule="auto"/>
              <w:contextualSpacing/>
              <w:rPr>
                <w:rFonts w:asciiTheme="minorHAnsi" w:hAnsiTheme="minorHAnsi" w:cstheme="minorHAnsi"/>
                <w:b/>
                <w:bCs/>
              </w:rPr>
            </w:pPr>
            <w:r>
              <w:rPr>
                <w:rFonts w:asciiTheme="minorHAnsi" w:hAnsiTheme="minorHAnsi" w:cstheme="minorHAnsi"/>
                <w:b/>
                <w:bCs/>
              </w:rPr>
              <w:t>CLDV4</w:t>
            </w:r>
          </w:p>
        </w:tc>
        <w:tc>
          <w:tcPr>
            <w:tcW w:w="2919" w:type="pct"/>
            <w:shd w:val="clear" w:color="auto" w:fill="auto"/>
            <w:vAlign w:val="center"/>
          </w:tcPr>
          <w:p w14:paraId="1C1FE25F">
            <w:pPr>
              <w:widowControl w:val="0"/>
              <w:spacing w:line="340" w:lineRule="auto"/>
              <w:contextualSpacing/>
              <w:jc w:val="left"/>
              <w:rPr>
                <w:rFonts w:asciiTheme="minorHAnsi" w:hAnsiTheme="minorHAnsi" w:cstheme="minorHAnsi"/>
              </w:rPr>
            </w:pPr>
            <w:r>
              <w:rPr>
                <w:rFonts w:asciiTheme="minorHAnsi" w:hAnsiTheme="minorHAnsi" w:cstheme="minorHAnsi"/>
              </w:rPr>
              <w:t>Nhân viên có kiến thức về sản phẩm và dịch vụ được cung ứng</w:t>
            </w:r>
          </w:p>
        </w:tc>
      </w:tr>
      <w:tr w14:paraId="3DAB6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040" w:type="pct"/>
            <w:vMerge w:val="continue"/>
            <w:shd w:val="clear" w:color="auto" w:fill="auto"/>
            <w:vAlign w:val="center"/>
          </w:tcPr>
          <w:p w14:paraId="323DCABA">
            <w:pPr>
              <w:widowControl w:val="0"/>
              <w:spacing w:line="340" w:lineRule="auto"/>
              <w:contextualSpacing/>
              <w:jc w:val="left"/>
              <w:rPr>
                <w:rFonts w:asciiTheme="minorHAnsi" w:hAnsiTheme="minorHAnsi" w:cstheme="minorHAnsi"/>
                <w:b/>
                <w:bCs/>
              </w:rPr>
            </w:pPr>
          </w:p>
        </w:tc>
        <w:tc>
          <w:tcPr>
            <w:tcW w:w="1041" w:type="pct"/>
            <w:shd w:val="clear" w:color="auto" w:fill="auto"/>
            <w:vAlign w:val="center"/>
          </w:tcPr>
          <w:p w14:paraId="0797150B">
            <w:pPr>
              <w:widowControl w:val="0"/>
              <w:spacing w:line="340" w:lineRule="auto"/>
              <w:contextualSpacing/>
              <w:rPr>
                <w:rFonts w:asciiTheme="minorHAnsi" w:hAnsiTheme="minorHAnsi" w:cstheme="minorHAnsi"/>
                <w:b/>
                <w:bCs/>
              </w:rPr>
            </w:pPr>
            <w:r>
              <w:rPr>
                <w:rFonts w:asciiTheme="minorHAnsi" w:hAnsiTheme="minorHAnsi" w:cstheme="minorHAnsi"/>
                <w:b/>
                <w:bCs/>
              </w:rPr>
              <w:t>CLDV5</w:t>
            </w:r>
          </w:p>
        </w:tc>
        <w:tc>
          <w:tcPr>
            <w:tcW w:w="2919" w:type="pct"/>
            <w:shd w:val="clear" w:color="auto" w:fill="auto"/>
            <w:vAlign w:val="center"/>
          </w:tcPr>
          <w:p w14:paraId="4A0F07CF">
            <w:pPr>
              <w:widowControl w:val="0"/>
              <w:spacing w:line="340" w:lineRule="auto"/>
              <w:contextualSpacing/>
              <w:jc w:val="left"/>
              <w:rPr>
                <w:rFonts w:asciiTheme="minorHAnsi" w:hAnsiTheme="minorHAnsi" w:cstheme="minorHAnsi"/>
              </w:rPr>
            </w:pPr>
            <w:r>
              <w:rPr>
                <w:rFonts w:asciiTheme="minorHAnsi" w:hAnsiTheme="minorHAnsi" w:cstheme="minorHAnsi"/>
              </w:rPr>
              <w:t>Nhân viên rất chuyên nghiệp và đem lại sự tự tin cho bạn</w:t>
            </w:r>
          </w:p>
        </w:tc>
      </w:tr>
      <w:tr w14:paraId="3B88F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040" w:type="pct"/>
            <w:vMerge w:val="restart"/>
            <w:shd w:val="clear" w:color="auto" w:fill="auto"/>
            <w:vAlign w:val="center"/>
          </w:tcPr>
          <w:p w14:paraId="74BF2B6A">
            <w:pPr>
              <w:widowControl w:val="0"/>
              <w:spacing w:line="340" w:lineRule="auto"/>
              <w:contextualSpacing/>
              <w:jc w:val="left"/>
              <w:rPr>
                <w:rFonts w:asciiTheme="minorHAnsi" w:hAnsiTheme="minorHAnsi" w:cstheme="minorHAnsi"/>
                <w:b/>
                <w:bCs/>
              </w:rPr>
            </w:pPr>
            <w:r>
              <w:rPr>
                <w:rFonts w:asciiTheme="minorHAnsi" w:hAnsiTheme="minorHAnsi" w:cstheme="minorHAnsi"/>
                <w:b/>
                <w:bCs/>
              </w:rPr>
              <w:t>Trải nghiệm thực tế tại điểm du lịch tâm linh (TNTT)</w:t>
            </w:r>
          </w:p>
        </w:tc>
        <w:tc>
          <w:tcPr>
            <w:tcW w:w="1041" w:type="pct"/>
            <w:shd w:val="clear" w:color="auto" w:fill="auto"/>
            <w:vAlign w:val="center"/>
          </w:tcPr>
          <w:p w14:paraId="64F16C0E">
            <w:pPr>
              <w:widowControl w:val="0"/>
              <w:spacing w:line="340" w:lineRule="auto"/>
              <w:contextualSpacing/>
              <w:rPr>
                <w:rFonts w:asciiTheme="minorHAnsi" w:hAnsiTheme="minorHAnsi" w:cstheme="minorHAnsi"/>
                <w:b/>
                <w:bCs/>
              </w:rPr>
            </w:pPr>
            <w:r>
              <w:rPr>
                <w:rFonts w:asciiTheme="minorHAnsi" w:hAnsiTheme="minorHAnsi" w:cstheme="minorHAnsi"/>
                <w:b/>
                <w:bCs/>
              </w:rPr>
              <w:t>TNTT1</w:t>
            </w:r>
          </w:p>
        </w:tc>
        <w:tc>
          <w:tcPr>
            <w:tcW w:w="2919" w:type="pct"/>
            <w:shd w:val="clear" w:color="auto" w:fill="auto"/>
            <w:vAlign w:val="center"/>
          </w:tcPr>
          <w:p w14:paraId="1CCB3A51">
            <w:pPr>
              <w:widowControl w:val="0"/>
              <w:spacing w:line="340" w:lineRule="auto"/>
              <w:contextualSpacing/>
              <w:jc w:val="left"/>
              <w:rPr>
                <w:rFonts w:asciiTheme="minorHAnsi" w:hAnsiTheme="minorHAnsi" w:cstheme="minorHAnsi"/>
              </w:rPr>
            </w:pPr>
            <w:r>
              <w:rPr>
                <w:rFonts w:asciiTheme="minorHAnsi" w:hAnsiTheme="minorHAnsi" w:cstheme="minorHAnsi"/>
              </w:rPr>
              <w:t>Bối cảnh xung quanh làm cho tôi cảm thấy bình an</w:t>
            </w:r>
          </w:p>
        </w:tc>
      </w:tr>
      <w:tr w14:paraId="4ABA2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040" w:type="pct"/>
            <w:vMerge w:val="continue"/>
            <w:shd w:val="clear" w:color="auto" w:fill="auto"/>
            <w:vAlign w:val="center"/>
          </w:tcPr>
          <w:p w14:paraId="10A33D57">
            <w:pPr>
              <w:widowControl w:val="0"/>
              <w:spacing w:line="340" w:lineRule="auto"/>
              <w:contextualSpacing/>
              <w:jc w:val="left"/>
              <w:rPr>
                <w:rFonts w:asciiTheme="minorHAnsi" w:hAnsiTheme="minorHAnsi" w:cstheme="minorHAnsi"/>
                <w:b/>
                <w:bCs/>
              </w:rPr>
            </w:pPr>
          </w:p>
        </w:tc>
        <w:tc>
          <w:tcPr>
            <w:tcW w:w="1041" w:type="pct"/>
            <w:shd w:val="clear" w:color="auto" w:fill="auto"/>
            <w:vAlign w:val="center"/>
          </w:tcPr>
          <w:p w14:paraId="6174ED0C">
            <w:pPr>
              <w:widowControl w:val="0"/>
              <w:spacing w:line="340" w:lineRule="auto"/>
              <w:contextualSpacing/>
              <w:rPr>
                <w:rFonts w:asciiTheme="minorHAnsi" w:hAnsiTheme="minorHAnsi" w:cstheme="minorHAnsi"/>
                <w:b/>
                <w:bCs/>
              </w:rPr>
            </w:pPr>
            <w:r>
              <w:rPr>
                <w:rFonts w:asciiTheme="minorHAnsi" w:hAnsiTheme="minorHAnsi" w:cstheme="minorHAnsi"/>
                <w:b/>
                <w:bCs/>
              </w:rPr>
              <w:t>TNTT2</w:t>
            </w:r>
          </w:p>
        </w:tc>
        <w:tc>
          <w:tcPr>
            <w:tcW w:w="2919" w:type="pct"/>
            <w:shd w:val="clear" w:color="auto" w:fill="auto"/>
            <w:vAlign w:val="center"/>
          </w:tcPr>
          <w:p w14:paraId="5DB6D946">
            <w:pPr>
              <w:widowControl w:val="0"/>
              <w:spacing w:line="340" w:lineRule="auto"/>
              <w:contextualSpacing/>
              <w:jc w:val="left"/>
              <w:rPr>
                <w:rFonts w:asciiTheme="minorHAnsi" w:hAnsiTheme="minorHAnsi" w:cstheme="minorHAnsi"/>
              </w:rPr>
            </w:pPr>
            <w:r>
              <w:rPr>
                <w:rFonts w:asciiTheme="minorHAnsi" w:hAnsiTheme="minorHAnsi" w:cstheme="minorHAnsi"/>
              </w:rPr>
              <w:t>Có các tính chất độc nhất đối với những nghi lễ và biểu diễn địa điểm du lịch tâm linh X</w:t>
            </w:r>
          </w:p>
        </w:tc>
      </w:tr>
      <w:tr w14:paraId="26A15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040" w:type="pct"/>
            <w:vMerge w:val="continue"/>
            <w:shd w:val="clear" w:color="auto" w:fill="auto"/>
            <w:vAlign w:val="center"/>
          </w:tcPr>
          <w:p w14:paraId="633E44DE">
            <w:pPr>
              <w:widowControl w:val="0"/>
              <w:spacing w:line="340" w:lineRule="auto"/>
              <w:contextualSpacing/>
              <w:jc w:val="left"/>
              <w:rPr>
                <w:rFonts w:asciiTheme="minorHAnsi" w:hAnsiTheme="minorHAnsi" w:cstheme="minorHAnsi"/>
                <w:b/>
                <w:bCs/>
              </w:rPr>
            </w:pPr>
          </w:p>
        </w:tc>
        <w:tc>
          <w:tcPr>
            <w:tcW w:w="1041" w:type="pct"/>
            <w:shd w:val="clear" w:color="auto" w:fill="auto"/>
            <w:vAlign w:val="center"/>
          </w:tcPr>
          <w:p w14:paraId="66E4D628">
            <w:pPr>
              <w:widowControl w:val="0"/>
              <w:spacing w:line="340" w:lineRule="auto"/>
              <w:contextualSpacing/>
              <w:rPr>
                <w:rFonts w:asciiTheme="minorHAnsi" w:hAnsiTheme="minorHAnsi" w:cstheme="minorHAnsi"/>
                <w:b/>
                <w:bCs/>
              </w:rPr>
            </w:pPr>
            <w:r>
              <w:rPr>
                <w:rFonts w:asciiTheme="minorHAnsi" w:hAnsiTheme="minorHAnsi" w:cstheme="minorHAnsi"/>
                <w:b/>
                <w:bCs/>
              </w:rPr>
              <w:t>TNTT3</w:t>
            </w:r>
          </w:p>
        </w:tc>
        <w:tc>
          <w:tcPr>
            <w:tcW w:w="2919" w:type="pct"/>
            <w:shd w:val="clear" w:color="auto" w:fill="auto"/>
            <w:vAlign w:val="center"/>
          </w:tcPr>
          <w:p w14:paraId="73F8B0BE">
            <w:pPr>
              <w:widowControl w:val="0"/>
              <w:spacing w:line="340" w:lineRule="auto"/>
              <w:contextualSpacing/>
              <w:jc w:val="left"/>
              <w:rPr>
                <w:rFonts w:asciiTheme="minorHAnsi" w:hAnsiTheme="minorHAnsi" w:cstheme="minorHAnsi"/>
              </w:rPr>
            </w:pPr>
            <w:r>
              <w:rPr>
                <w:rFonts w:asciiTheme="minorHAnsi" w:hAnsiTheme="minorHAnsi" w:cstheme="minorHAnsi"/>
              </w:rPr>
              <w:t>Tôi nhận được cái nhìn sâu sắc dựa vào cuộc hành hương về địa điểm du lịch tâm linh X</w:t>
            </w:r>
          </w:p>
        </w:tc>
      </w:tr>
      <w:tr w14:paraId="2FB38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040" w:type="pct"/>
            <w:vMerge w:val="continue"/>
            <w:shd w:val="clear" w:color="auto" w:fill="auto"/>
            <w:vAlign w:val="center"/>
          </w:tcPr>
          <w:p w14:paraId="17B95A21">
            <w:pPr>
              <w:widowControl w:val="0"/>
              <w:spacing w:line="340" w:lineRule="auto"/>
              <w:contextualSpacing/>
              <w:jc w:val="left"/>
              <w:rPr>
                <w:rFonts w:asciiTheme="minorHAnsi" w:hAnsiTheme="minorHAnsi" w:cstheme="minorHAnsi"/>
                <w:b/>
                <w:bCs/>
              </w:rPr>
            </w:pPr>
          </w:p>
        </w:tc>
        <w:tc>
          <w:tcPr>
            <w:tcW w:w="1041" w:type="pct"/>
            <w:shd w:val="clear" w:color="auto" w:fill="auto"/>
            <w:vAlign w:val="center"/>
          </w:tcPr>
          <w:p w14:paraId="3CC36A92">
            <w:pPr>
              <w:widowControl w:val="0"/>
              <w:spacing w:line="340" w:lineRule="auto"/>
              <w:contextualSpacing/>
              <w:rPr>
                <w:rFonts w:asciiTheme="minorHAnsi" w:hAnsiTheme="minorHAnsi" w:cstheme="minorHAnsi"/>
                <w:b/>
                <w:bCs/>
              </w:rPr>
            </w:pPr>
            <w:r>
              <w:rPr>
                <w:rFonts w:asciiTheme="minorHAnsi" w:hAnsiTheme="minorHAnsi" w:cstheme="minorHAnsi"/>
                <w:b/>
                <w:bCs/>
              </w:rPr>
              <w:t>TNTT4</w:t>
            </w:r>
          </w:p>
        </w:tc>
        <w:tc>
          <w:tcPr>
            <w:tcW w:w="2919" w:type="pct"/>
            <w:shd w:val="clear" w:color="auto" w:fill="auto"/>
            <w:vAlign w:val="center"/>
          </w:tcPr>
          <w:p w14:paraId="2FDC40ED">
            <w:pPr>
              <w:widowControl w:val="0"/>
              <w:spacing w:line="340" w:lineRule="auto"/>
              <w:contextualSpacing/>
              <w:jc w:val="left"/>
              <w:rPr>
                <w:rFonts w:asciiTheme="minorHAnsi" w:hAnsiTheme="minorHAnsi" w:cstheme="minorHAnsi"/>
              </w:rPr>
            </w:pPr>
            <w:r>
              <w:rPr>
                <w:rFonts w:asciiTheme="minorHAnsi" w:hAnsiTheme="minorHAnsi" w:cstheme="minorHAnsi"/>
              </w:rPr>
              <w:t>Tôi thưởng thức hoan hỉ với trải nghiệm về tâm linh và tôn giáo</w:t>
            </w:r>
          </w:p>
        </w:tc>
      </w:tr>
      <w:tr w14:paraId="3075A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040" w:type="pct"/>
            <w:vMerge w:val="continue"/>
            <w:shd w:val="clear" w:color="auto" w:fill="auto"/>
            <w:vAlign w:val="center"/>
          </w:tcPr>
          <w:p w14:paraId="166BCCA2">
            <w:pPr>
              <w:widowControl w:val="0"/>
              <w:spacing w:line="340" w:lineRule="auto"/>
              <w:contextualSpacing/>
              <w:jc w:val="left"/>
              <w:rPr>
                <w:rFonts w:asciiTheme="minorHAnsi" w:hAnsiTheme="minorHAnsi" w:cstheme="minorHAnsi"/>
                <w:b/>
                <w:bCs/>
              </w:rPr>
            </w:pPr>
          </w:p>
        </w:tc>
        <w:tc>
          <w:tcPr>
            <w:tcW w:w="1041" w:type="pct"/>
            <w:shd w:val="clear" w:color="auto" w:fill="auto"/>
            <w:vAlign w:val="center"/>
          </w:tcPr>
          <w:p w14:paraId="40961EF2">
            <w:pPr>
              <w:widowControl w:val="0"/>
              <w:spacing w:line="340" w:lineRule="auto"/>
              <w:contextualSpacing/>
              <w:rPr>
                <w:rFonts w:asciiTheme="minorHAnsi" w:hAnsiTheme="minorHAnsi" w:cstheme="minorHAnsi"/>
                <w:b/>
                <w:bCs/>
              </w:rPr>
            </w:pPr>
            <w:r>
              <w:rPr>
                <w:rFonts w:asciiTheme="minorHAnsi" w:hAnsiTheme="minorHAnsi" w:cstheme="minorHAnsi"/>
                <w:b/>
                <w:bCs/>
              </w:rPr>
              <w:t>TNTT5</w:t>
            </w:r>
          </w:p>
        </w:tc>
        <w:tc>
          <w:tcPr>
            <w:tcW w:w="2919" w:type="pct"/>
            <w:shd w:val="clear" w:color="auto" w:fill="auto"/>
            <w:vAlign w:val="center"/>
          </w:tcPr>
          <w:p w14:paraId="5A2DF750">
            <w:pPr>
              <w:widowControl w:val="0"/>
              <w:spacing w:line="340" w:lineRule="auto"/>
              <w:contextualSpacing/>
              <w:jc w:val="left"/>
              <w:rPr>
                <w:rFonts w:asciiTheme="minorHAnsi" w:hAnsiTheme="minorHAnsi" w:cstheme="minorHAnsi"/>
              </w:rPr>
            </w:pPr>
            <w:r>
              <w:rPr>
                <w:rFonts w:asciiTheme="minorHAnsi" w:hAnsiTheme="minorHAnsi" w:cstheme="minorHAnsi"/>
              </w:rPr>
              <w:t>Có rất nhiều nơi thú vị khác để ngắm cảnh</w:t>
            </w:r>
          </w:p>
        </w:tc>
      </w:tr>
      <w:tr w14:paraId="4095C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040" w:type="pct"/>
            <w:vMerge w:val="continue"/>
            <w:shd w:val="clear" w:color="auto" w:fill="auto"/>
            <w:vAlign w:val="center"/>
          </w:tcPr>
          <w:p w14:paraId="2D11528F">
            <w:pPr>
              <w:widowControl w:val="0"/>
              <w:spacing w:line="340" w:lineRule="auto"/>
              <w:contextualSpacing/>
              <w:jc w:val="left"/>
              <w:rPr>
                <w:rFonts w:asciiTheme="minorHAnsi" w:hAnsiTheme="minorHAnsi" w:cstheme="minorHAnsi"/>
                <w:b/>
                <w:bCs/>
              </w:rPr>
            </w:pPr>
          </w:p>
        </w:tc>
        <w:tc>
          <w:tcPr>
            <w:tcW w:w="1041" w:type="pct"/>
            <w:shd w:val="clear" w:color="auto" w:fill="auto"/>
            <w:vAlign w:val="center"/>
          </w:tcPr>
          <w:p w14:paraId="0C9914B7">
            <w:pPr>
              <w:widowControl w:val="0"/>
              <w:spacing w:line="340" w:lineRule="auto"/>
              <w:contextualSpacing/>
              <w:rPr>
                <w:rFonts w:asciiTheme="minorHAnsi" w:hAnsiTheme="minorHAnsi" w:cstheme="minorHAnsi"/>
                <w:b/>
                <w:bCs/>
              </w:rPr>
            </w:pPr>
            <w:r>
              <w:rPr>
                <w:rFonts w:asciiTheme="minorHAnsi" w:hAnsiTheme="minorHAnsi" w:cstheme="minorHAnsi"/>
                <w:b/>
                <w:bCs/>
              </w:rPr>
              <w:t>TNTT6</w:t>
            </w:r>
          </w:p>
        </w:tc>
        <w:tc>
          <w:tcPr>
            <w:tcW w:w="2919" w:type="pct"/>
            <w:shd w:val="clear" w:color="auto" w:fill="auto"/>
            <w:vAlign w:val="center"/>
          </w:tcPr>
          <w:p w14:paraId="67BC5F02">
            <w:pPr>
              <w:widowControl w:val="0"/>
              <w:spacing w:line="340" w:lineRule="auto"/>
              <w:contextualSpacing/>
              <w:jc w:val="left"/>
              <w:rPr>
                <w:rFonts w:asciiTheme="minorHAnsi" w:hAnsiTheme="minorHAnsi" w:cstheme="minorHAnsi"/>
              </w:rPr>
            </w:pPr>
            <w:r>
              <w:rPr>
                <w:rFonts w:asciiTheme="minorHAnsi" w:hAnsiTheme="minorHAnsi" w:cstheme="minorHAnsi"/>
              </w:rPr>
              <w:t>Tôi cảm nhận được những nền văn hóa, truyền thuyết và lịch sử liên quan</w:t>
            </w:r>
          </w:p>
        </w:tc>
      </w:tr>
      <w:tr w14:paraId="3B552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040" w:type="pct"/>
            <w:vMerge w:val="continue"/>
            <w:shd w:val="clear" w:color="auto" w:fill="auto"/>
            <w:vAlign w:val="center"/>
          </w:tcPr>
          <w:p w14:paraId="4D2E9C74">
            <w:pPr>
              <w:widowControl w:val="0"/>
              <w:spacing w:line="340" w:lineRule="auto"/>
              <w:contextualSpacing/>
              <w:jc w:val="left"/>
              <w:rPr>
                <w:rFonts w:asciiTheme="minorHAnsi" w:hAnsiTheme="minorHAnsi" w:cstheme="minorHAnsi"/>
                <w:b/>
                <w:bCs/>
              </w:rPr>
            </w:pPr>
          </w:p>
        </w:tc>
        <w:tc>
          <w:tcPr>
            <w:tcW w:w="1041" w:type="pct"/>
            <w:shd w:val="clear" w:color="auto" w:fill="auto"/>
            <w:vAlign w:val="center"/>
          </w:tcPr>
          <w:p w14:paraId="1034EA02">
            <w:pPr>
              <w:widowControl w:val="0"/>
              <w:spacing w:line="340" w:lineRule="auto"/>
              <w:contextualSpacing/>
              <w:rPr>
                <w:rFonts w:asciiTheme="minorHAnsi" w:hAnsiTheme="minorHAnsi" w:cstheme="minorHAnsi"/>
                <w:b/>
                <w:bCs/>
              </w:rPr>
            </w:pPr>
            <w:r>
              <w:rPr>
                <w:rFonts w:asciiTheme="minorHAnsi" w:hAnsiTheme="minorHAnsi" w:cstheme="minorHAnsi"/>
                <w:b/>
                <w:bCs/>
              </w:rPr>
              <w:t>TNTT7</w:t>
            </w:r>
          </w:p>
        </w:tc>
        <w:tc>
          <w:tcPr>
            <w:tcW w:w="2919" w:type="pct"/>
            <w:shd w:val="clear" w:color="auto" w:fill="auto"/>
            <w:vAlign w:val="center"/>
          </w:tcPr>
          <w:p w14:paraId="5901F65D">
            <w:pPr>
              <w:widowControl w:val="0"/>
              <w:spacing w:line="340" w:lineRule="auto"/>
              <w:contextualSpacing/>
              <w:jc w:val="left"/>
              <w:rPr>
                <w:rFonts w:asciiTheme="minorHAnsi" w:hAnsiTheme="minorHAnsi" w:cstheme="minorHAnsi"/>
              </w:rPr>
            </w:pPr>
            <w:r>
              <w:rPr>
                <w:rFonts w:asciiTheme="minorHAnsi" w:hAnsiTheme="minorHAnsi" w:cstheme="minorHAnsi"/>
              </w:rPr>
              <w:t>Tôi thích các thông tin tại địa điểm du lịch tâm linh X và thấy nó thú vị</w:t>
            </w:r>
          </w:p>
        </w:tc>
      </w:tr>
      <w:tr w14:paraId="4210E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040" w:type="pct"/>
            <w:vMerge w:val="restart"/>
            <w:shd w:val="clear" w:color="auto" w:fill="auto"/>
            <w:vAlign w:val="center"/>
          </w:tcPr>
          <w:p w14:paraId="4D5F50FA">
            <w:pPr>
              <w:widowControl w:val="0"/>
              <w:spacing w:line="340" w:lineRule="auto"/>
              <w:contextualSpacing/>
              <w:jc w:val="left"/>
              <w:rPr>
                <w:rFonts w:asciiTheme="minorHAnsi" w:hAnsiTheme="minorHAnsi" w:cstheme="minorHAnsi"/>
                <w:b/>
                <w:bCs/>
              </w:rPr>
            </w:pPr>
            <w:r>
              <w:rPr>
                <w:rFonts w:asciiTheme="minorHAnsi" w:hAnsiTheme="minorHAnsi" w:cstheme="minorHAnsi"/>
                <w:b/>
                <w:bCs/>
              </w:rPr>
              <w:t>Sự hài lòng của du khách (HL)</w:t>
            </w:r>
          </w:p>
        </w:tc>
        <w:tc>
          <w:tcPr>
            <w:tcW w:w="1041" w:type="pct"/>
            <w:shd w:val="clear" w:color="auto" w:fill="auto"/>
            <w:vAlign w:val="center"/>
          </w:tcPr>
          <w:p w14:paraId="5CB26694">
            <w:pPr>
              <w:widowControl w:val="0"/>
              <w:spacing w:line="340" w:lineRule="auto"/>
              <w:contextualSpacing/>
              <w:rPr>
                <w:rFonts w:asciiTheme="minorHAnsi" w:hAnsiTheme="minorHAnsi" w:cstheme="minorHAnsi"/>
                <w:b/>
                <w:bCs/>
              </w:rPr>
            </w:pPr>
            <w:r>
              <w:rPr>
                <w:rFonts w:asciiTheme="minorHAnsi" w:hAnsiTheme="minorHAnsi" w:cstheme="minorHAnsi"/>
                <w:b/>
                <w:bCs/>
              </w:rPr>
              <w:t>HL1</w:t>
            </w:r>
          </w:p>
        </w:tc>
        <w:tc>
          <w:tcPr>
            <w:tcW w:w="2919" w:type="pct"/>
            <w:shd w:val="clear" w:color="auto" w:fill="auto"/>
            <w:vAlign w:val="center"/>
          </w:tcPr>
          <w:p w14:paraId="43161ADA">
            <w:pPr>
              <w:widowControl w:val="0"/>
              <w:spacing w:line="340" w:lineRule="auto"/>
              <w:contextualSpacing/>
              <w:jc w:val="left"/>
              <w:rPr>
                <w:rFonts w:asciiTheme="minorHAnsi" w:hAnsiTheme="minorHAnsi" w:cstheme="minorHAnsi"/>
              </w:rPr>
            </w:pPr>
            <w:r>
              <w:rPr>
                <w:rFonts w:asciiTheme="minorHAnsi" w:hAnsiTheme="minorHAnsi" w:cstheme="minorHAnsi"/>
              </w:rPr>
              <w:t>Tôi đã thực sự vui thích với chuyến đi</w:t>
            </w:r>
          </w:p>
        </w:tc>
      </w:tr>
      <w:tr w14:paraId="06FC1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040" w:type="pct"/>
            <w:vMerge w:val="continue"/>
            <w:shd w:val="clear" w:color="auto" w:fill="auto"/>
            <w:vAlign w:val="center"/>
          </w:tcPr>
          <w:p w14:paraId="1D04E6EC">
            <w:pPr>
              <w:widowControl w:val="0"/>
              <w:spacing w:line="340" w:lineRule="auto"/>
              <w:contextualSpacing/>
              <w:jc w:val="left"/>
              <w:rPr>
                <w:rFonts w:asciiTheme="minorHAnsi" w:hAnsiTheme="minorHAnsi" w:cstheme="minorHAnsi"/>
                <w:b/>
                <w:bCs/>
              </w:rPr>
            </w:pPr>
          </w:p>
        </w:tc>
        <w:tc>
          <w:tcPr>
            <w:tcW w:w="1041" w:type="pct"/>
            <w:shd w:val="clear" w:color="auto" w:fill="auto"/>
            <w:vAlign w:val="center"/>
          </w:tcPr>
          <w:p w14:paraId="601BADD2">
            <w:pPr>
              <w:widowControl w:val="0"/>
              <w:spacing w:line="340" w:lineRule="auto"/>
              <w:contextualSpacing/>
              <w:rPr>
                <w:rFonts w:asciiTheme="minorHAnsi" w:hAnsiTheme="minorHAnsi" w:cstheme="minorHAnsi"/>
                <w:b/>
                <w:bCs/>
              </w:rPr>
            </w:pPr>
            <w:r>
              <w:rPr>
                <w:rFonts w:asciiTheme="minorHAnsi" w:hAnsiTheme="minorHAnsi" w:cstheme="minorHAnsi"/>
                <w:b/>
                <w:bCs/>
              </w:rPr>
              <w:t>HL2</w:t>
            </w:r>
          </w:p>
        </w:tc>
        <w:tc>
          <w:tcPr>
            <w:tcW w:w="2919" w:type="pct"/>
            <w:shd w:val="clear" w:color="auto" w:fill="auto"/>
            <w:vAlign w:val="center"/>
          </w:tcPr>
          <w:p w14:paraId="20E83313">
            <w:pPr>
              <w:widowControl w:val="0"/>
              <w:spacing w:line="340" w:lineRule="auto"/>
              <w:contextualSpacing/>
              <w:jc w:val="left"/>
              <w:rPr>
                <w:rFonts w:asciiTheme="minorHAnsi" w:hAnsiTheme="minorHAnsi" w:cstheme="minorHAnsi"/>
              </w:rPr>
            </w:pPr>
            <w:r>
              <w:rPr>
                <w:rFonts w:asciiTheme="minorHAnsi" w:hAnsiTheme="minorHAnsi" w:cstheme="minorHAnsi"/>
              </w:rPr>
              <w:t>Tôi cảm thấy hài lòng với quyết định của mình khi viếng thăm địa điểm du lịch tâm linh X</w:t>
            </w:r>
          </w:p>
        </w:tc>
      </w:tr>
      <w:tr w14:paraId="7FBDD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040" w:type="pct"/>
            <w:vMerge w:val="continue"/>
            <w:shd w:val="clear" w:color="auto" w:fill="auto"/>
            <w:vAlign w:val="center"/>
          </w:tcPr>
          <w:p w14:paraId="0FBC9F33">
            <w:pPr>
              <w:widowControl w:val="0"/>
              <w:spacing w:line="340" w:lineRule="auto"/>
              <w:contextualSpacing/>
              <w:jc w:val="left"/>
              <w:rPr>
                <w:rFonts w:asciiTheme="minorHAnsi" w:hAnsiTheme="minorHAnsi" w:cstheme="minorHAnsi"/>
                <w:b/>
                <w:bCs/>
              </w:rPr>
            </w:pPr>
          </w:p>
        </w:tc>
        <w:tc>
          <w:tcPr>
            <w:tcW w:w="1041" w:type="pct"/>
            <w:shd w:val="clear" w:color="auto" w:fill="auto"/>
            <w:vAlign w:val="center"/>
          </w:tcPr>
          <w:p w14:paraId="523410BD">
            <w:pPr>
              <w:widowControl w:val="0"/>
              <w:spacing w:line="340" w:lineRule="auto"/>
              <w:contextualSpacing/>
              <w:rPr>
                <w:rFonts w:asciiTheme="minorHAnsi" w:hAnsiTheme="minorHAnsi" w:cstheme="minorHAnsi"/>
                <w:b/>
                <w:bCs/>
              </w:rPr>
            </w:pPr>
            <w:r>
              <w:rPr>
                <w:rFonts w:asciiTheme="minorHAnsi" w:hAnsiTheme="minorHAnsi" w:cstheme="minorHAnsi"/>
                <w:b/>
                <w:bCs/>
              </w:rPr>
              <w:t>HL3</w:t>
            </w:r>
          </w:p>
        </w:tc>
        <w:tc>
          <w:tcPr>
            <w:tcW w:w="2919" w:type="pct"/>
            <w:shd w:val="clear" w:color="auto" w:fill="auto"/>
            <w:vAlign w:val="center"/>
          </w:tcPr>
          <w:p w14:paraId="3272F8C1">
            <w:pPr>
              <w:widowControl w:val="0"/>
              <w:spacing w:line="340" w:lineRule="auto"/>
              <w:contextualSpacing/>
              <w:jc w:val="left"/>
              <w:rPr>
                <w:rFonts w:asciiTheme="minorHAnsi" w:hAnsiTheme="minorHAnsi" w:cstheme="minorHAnsi"/>
              </w:rPr>
            </w:pPr>
            <w:r>
              <w:rPr>
                <w:rFonts w:asciiTheme="minorHAnsi" w:hAnsiTheme="minorHAnsi" w:cstheme="minorHAnsi"/>
              </w:rPr>
              <w:t>Tôi thích địa điểm du lịch tâm linh X hơn những địa điểm khác</w:t>
            </w:r>
          </w:p>
        </w:tc>
      </w:tr>
      <w:tr w14:paraId="6C8B1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040" w:type="pct"/>
            <w:vMerge w:val="continue"/>
            <w:shd w:val="clear" w:color="auto" w:fill="auto"/>
            <w:vAlign w:val="center"/>
          </w:tcPr>
          <w:p w14:paraId="30469ED8">
            <w:pPr>
              <w:widowControl w:val="0"/>
              <w:spacing w:line="340" w:lineRule="auto"/>
              <w:contextualSpacing/>
              <w:jc w:val="left"/>
              <w:rPr>
                <w:rFonts w:asciiTheme="minorHAnsi" w:hAnsiTheme="minorHAnsi" w:cstheme="minorHAnsi"/>
                <w:b/>
                <w:bCs/>
              </w:rPr>
            </w:pPr>
          </w:p>
        </w:tc>
        <w:tc>
          <w:tcPr>
            <w:tcW w:w="1041" w:type="pct"/>
            <w:shd w:val="clear" w:color="auto" w:fill="auto"/>
            <w:vAlign w:val="center"/>
          </w:tcPr>
          <w:p w14:paraId="2048800A">
            <w:pPr>
              <w:widowControl w:val="0"/>
              <w:spacing w:line="340" w:lineRule="auto"/>
              <w:contextualSpacing/>
              <w:rPr>
                <w:rFonts w:asciiTheme="minorHAnsi" w:hAnsiTheme="minorHAnsi" w:cstheme="minorHAnsi"/>
                <w:b/>
                <w:bCs/>
              </w:rPr>
            </w:pPr>
            <w:r>
              <w:rPr>
                <w:rFonts w:asciiTheme="minorHAnsi" w:hAnsiTheme="minorHAnsi" w:cstheme="minorHAnsi"/>
                <w:b/>
                <w:bCs/>
              </w:rPr>
              <w:t>HL4</w:t>
            </w:r>
          </w:p>
        </w:tc>
        <w:tc>
          <w:tcPr>
            <w:tcW w:w="2919" w:type="pct"/>
            <w:shd w:val="clear" w:color="auto" w:fill="auto"/>
            <w:vAlign w:val="center"/>
          </w:tcPr>
          <w:p w14:paraId="1864C29F">
            <w:pPr>
              <w:widowControl w:val="0"/>
              <w:spacing w:line="340" w:lineRule="auto"/>
              <w:contextualSpacing/>
              <w:jc w:val="left"/>
              <w:rPr>
                <w:rFonts w:asciiTheme="minorHAnsi" w:hAnsiTheme="minorHAnsi" w:cstheme="minorHAnsi"/>
              </w:rPr>
            </w:pPr>
            <w:r>
              <w:rPr>
                <w:rFonts w:asciiTheme="minorHAnsi" w:hAnsiTheme="minorHAnsi" w:cstheme="minorHAnsi"/>
              </w:rPr>
              <w:t>Tôi có những xúc cảm tích cực liên quan đến địa điểm du lịch tâm linh X</w:t>
            </w:r>
          </w:p>
        </w:tc>
      </w:tr>
      <w:tr w14:paraId="49D66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040" w:type="pct"/>
            <w:vMerge w:val="continue"/>
            <w:shd w:val="clear" w:color="auto" w:fill="auto"/>
            <w:vAlign w:val="center"/>
          </w:tcPr>
          <w:p w14:paraId="2DF4793A">
            <w:pPr>
              <w:widowControl w:val="0"/>
              <w:spacing w:line="340" w:lineRule="auto"/>
              <w:contextualSpacing/>
              <w:jc w:val="left"/>
              <w:rPr>
                <w:rFonts w:asciiTheme="minorHAnsi" w:hAnsiTheme="minorHAnsi" w:cstheme="minorHAnsi"/>
                <w:b/>
                <w:bCs/>
              </w:rPr>
            </w:pPr>
          </w:p>
        </w:tc>
        <w:tc>
          <w:tcPr>
            <w:tcW w:w="1041" w:type="pct"/>
            <w:shd w:val="clear" w:color="auto" w:fill="auto"/>
            <w:vAlign w:val="center"/>
          </w:tcPr>
          <w:p w14:paraId="16DB751F">
            <w:pPr>
              <w:widowControl w:val="0"/>
              <w:spacing w:line="340" w:lineRule="auto"/>
              <w:contextualSpacing/>
              <w:rPr>
                <w:rFonts w:asciiTheme="minorHAnsi" w:hAnsiTheme="minorHAnsi" w:cstheme="minorHAnsi"/>
                <w:b/>
                <w:bCs/>
              </w:rPr>
            </w:pPr>
            <w:r>
              <w:rPr>
                <w:rFonts w:asciiTheme="minorHAnsi" w:hAnsiTheme="minorHAnsi" w:cstheme="minorHAnsi"/>
                <w:b/>
                <w:bCs/>
              </w:rPr>
              <w:t>HL5</w:t>
            </w:r>
          </w:p>
        </w:tc>
        <w:tc>
          <w:tcPr>
            <w:tcW w:w="2919" w:type="pct"/>
            <w:shd w:val="clear" w:color="auto" w:fill="auto"/>
            <w:vAlign w:val="center"/>
          </w:tcPr>
          <w:p w14:paraId="7C28F1F0">
            <w:pPr>
              <w:widowControl w:val="0"/>
              <w:spacing w:line="340" w:lineRule="auto"/>
              <w:contextualSpacing/>
              <w:jc w:val="left"/>
              <w:rPr>
                <w:rFonts w:asciiTheme="minorHAnsi" w:hAnsiTheme="minorHAnsi" w:cstheme="minorHAnsi"/>
              </w:rPr>
            </w:pPr>
            <w:r>
              <w:rPr>
                <w:rFonts w:asciiTheme="minorHAnsi" w:hAnsiTheme="minorHAnsi" w:cstheme="minorHAnsi"/>
              </w:rPr>
              <w:t>Đây là một chuyến thăm viếng dễ chịu</w:t>
            </w:r>
          </w:p>
        </w:tc>
      </w:tr>
      <w:tr w14:paraId="26DD0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trPr>
        <w:tc>
          <w:tcPr>
            <w:tcW w:w="1040" w:type="pct"/>
            <w:vMerge w:val="restart"/>
            <w:shd w:val="clear" w:color="auto" w:fill="auto"/>
            <w:vAlign w:val="center"/>
          </w:tcPr>
          <w:p w14:paraId="4282A607">
            <w:pPr>
              <w:widowControl w:val="0"/>
              <w:spacing w:line="340" w:lineRule="auto"/>
              <w:contextualSpacing/>
              <w:jc w:val="left"/>
              <w:rPr>
                <w:rFonts w:asciiTheme="minorHAnsi" w:hAnsiTheme="minorHAnsi" w:cstheme="minorHAnsi"/>
                <w:b/>
                <w:bCs/>
              </w:rPr>
            </w:pPr>
            <w:r>
              <w:rPr>
                <w:rFonts w:asciiTheme="minorHAnsi" w:hAnsiTheme="minorHAnsi" w:cstheme="minorHAnsi"/>
                <w:b/>
                <w:bCs/>
              </w:rPr>
              <w:t>Ý định quay trở lại điểm du lịch tâm linh (YDQL)</w:t>
            </w:r>
          </w:p>
        </w:tc>
        <w:tc>
          <w:tcPr>
            <w:tcW w:w="1041" w:type="pct"/>
            <w:shd w:val="clear" w:color="auto" w:fill="auto"/>
            <w:vAlign w:val="center"/>
          </w:tcPr>
          <w:p w14:paraId="292835A8">
            <w:pPr>
              <w:widowControl w:val="0"/>
              <w:spacing w:line="340" w:lineRule="auto"/>
              <w:contextualSpacing/>
              <w:rPr>
                <w:rFonts w:asciiTheme="minorHAnsi" w:hAnsiTheme="minorHAnsi" w:cstheme="minorHAnsi"/>
                <w:b/>
                <w:bCs/>
              </w:rPr>
            </w:pPr>
            <w:r>
              <w:rPr>
                <w:rFonts w:asciiTheme="minorHAnsi" w:hAnsiTheme="minorHAnsi" w:cstheme="minorHAnsi"/>
                <w:b/>
                <w:bCs/>
              </w:rPr>
              <w:t>YDQTL1</w:t>
            </w:r>
          </w:p>
        </w:tc>
        <w:tc>
          <w:tcPr>
            <w:tcW w:w="2919" w:type="pct"/>
            <w:shd w:val="clear" w:color="auto" w:fill="auto"/>
            <w:vAlign w:val="center"/>
          </w:tcPr>
          <w:p w14:paraId="069F4314">
            <w:pPr>
              <w:widowControl w:val="0"/>
              <w:spacing w:line="340" w:lineRule="auto"/>
              <w:contextualSpacing/>
              <w:jc w:val="left"/>
              <w:rPr>
                <w:rFonts w:asciiTheme="minorHAnsi" w:hAnsiTheme="minorHAnsi" w:cstheme="minorHAnsi"/>
              </w:rPr>
            </w:pPr>
            <w:r>
              <w:rPr>
                <w:rFonts w:asciiTheme="minorHAnsi" w:hAnsiTheme="minorHAnsi" w:cstheme="minorHAnsi"/>
              </w:rPr>
              <w:t>Tôi dự định du lịch đến địa điểm du lịch tâm linh X một lúc nào đó trong vòng hai năm tới</w:t>
            </w:r>
          </w:p>
        </w:tc>
      </w:tr>
      <w:tr w14:paraId="569A8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040" w:type="pct"/>
            <w:vMerge w:val="continue"/>
            <w:shd w:val="clear" w:color="auto" w:fill="auto"/>
            <w:vAlign w:val="center"/>
          </w:tcPr>
          <w:p w14:paraId="09BA24F7">
            <w:pPr>
              <w:widowControl w:val="0"/>
              <w:spacing w:line="340" w:lineRule="auto"/>
              <w:contextualSpacing/>
              <w:jc w:val="left"/>
              <w:rPr>
                <w:rFonts w:asciiTheme="minorHAnsi" w:hAnsiTheme="minorHAnsi" w:cstheme="minorHAnsi"/>
                <w:b/>
                <w:bCs/>
              </w:rPr>
            </w:pPr>
          </w:p>
        </w:tc>
        <w:tc>
          <w:tcPr>
            <w:tcW w:w="1041" w:type="pct"/>
            <w:shd w:val="clear" w:color="auto" w:fill="auto"/>
            <w:vAlign w:val="center"/>
          </w:tcPr>
          <w:p w14:paraId="4528CDFB">
            <w:pPr>
              <w:widowControl w:val="0"/>
              <w:spacing w:line="340" w:lineRule="auto"/>
              <w:contextualSpacing/>
              <w:rPr>
                <w:rFonts w:asciiTheme="minorHAnsi" w:hAnsiTheme="minorHAnsi" w:cstheme="minorHAnsi"/>
                <w:b/>
                <w:bCs/>
              </w:rPr>
            </w:pPr>
            <w:r>
              <w:rPr>
                <w:rFonts w:asciiTheme="minorHAnsi" w:hAnsiTheme="minorHAnsi" w:cstheme="minorHAnsi"/>
                <w:b/>
                <w:bCs/>
              </w:rPr>
              <w:t>YDQTL2</w:t>
            </w:r>
          </w:p>
        </w:tc>
        <w:tc>
          <w:tcPr>
            <w:tcW w:w="2919" w:type="pct"/>
            <w:shd w:val="clear" w:color="auto" w:fill="auto"/>
            <w:vAlign w:val="center"/>
          </w:tcPr>
          <w:p w14:paraId="4972DD24">
            <w:pPr>
              <w:widowControl w:val="0"/>
              <w:spacing w:line="340" w:lineRule="auto"/>
              <w:contextualSpacing/>
              <w:jc w:val="left"/>
              <w:rPr>
                <w:rFonts w:asciiTheme="minorHAnsi" w:hAnsiTheme="minorHAnsi" w:cstheme="minorHAnsi"/>
              </w:rPr>
            </w:pPr>
            <w:r>
              <w:rPr>
                <w:rFonts w:asciiTheme="minorHAnsi" w:hAnsiTheme="minorHAnsi" w:cstheme="minorHAnsi"/>
              </w:rPr>
              <w:t>Địa điểm du lịch tâm linh X có thể là địa điểm du lịch kế tiếp của tôi</w:t>
            </w:r>
          </w:p>
        </w:tc>
      </w:tr>
      <w:tr w14:paraId="2A72C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040" w:type="pct"/>
            <w:vMerge w:val="continue"/>
            <w:shd w:val="clear" w:color="auto" w:fill="auto"/>
            <w:vAlign w:val="center"/>
          </w:tcPr>
          <w:p w14:paraId="01713324">
            <w:pPr>
              <w:widowControl w:val="0"/>
              <w:spacing w:line="340" w:lineRule="auto"/>
              <w:contextualSpacing/>
              <w:jc w:val="left"/>
              <w:rPr>
                <w:rFonts w:asciiTheme="minorHAnsi" w:hAnsiTheme="minorHAnsi" w:cstheme="minorHAnsi"/>
                <w:b/>
                <w:bCs/>
              </w:rPr>
            </w:pPr>
          </w:p>
        </w:tc>
        <w:tc>
          <w:tcPr>
            <w:tcW w:w="1041" w:type="pct"/>
            <w:shd w:val="clear" w:color="auto" w:fill="auto"/>
            <w:vAlign w:val="center"/>
          </w:tcPr>
          <w:p w14:paraId="6EC3A89E">
            <w:pPr>
              <w:widowControl w:val="0"/>
              <w:spacing w:line="340" w:lineRule="auto"/>
              <w:contextualSpacing/>
              <w:rPr>
                <w:rFonts w:asciiTheme="minorHAnsi" w:hAnsiTheme="minorHAnsi" w:cstheme="minorHAnsi"/>
                <w:b/>
                <w:bCs/>
              </w:rPr>
            </w:pPr>
            <w:r>
              <w:rPr>
                <w:rFonts w:asciiTheme="minorHAnsi" w:hAnsiTheme="minorHAnsi" w:cstheme="minorHAnsi"/>
                <w:b/>
                <w:bCs/>
              </w:rPr>
              <w:t>YDQTL3</w:t>
            </w:r>
          </w:p>
        </w:tc>
        <w:tc>
          <w:tcPr>
            <w:tcW w:w="2919" w:type="pct"/>
            <w:shd w:val="clear" w:color="auto" w:fill="auto"/>
            <w:vAlign w:val="center"/>
          </w:tcPr>
          <w:p w14:paraId="6328AC9C">
            <w:pPr>
              <w:widowControl w:val="0"/>
              <w:spacing w:line="340" w:lineRule="auto"/>
              <w:contextualSpacing/>
              <w:jc w:val="left"/>
              <w:rPr>
                <w:rFonts w:asciiTheme="minorHAnsi" w:hAnsiTheme="minorHAnsi" w:cstheme="minorHAnsi"/>
              </w:rPr>
            </w:pPr>
            <w:r>
              <w:rPr>
                <w:rFonts w:asciiTheme="minorHAnsi" w:hAnsiTheme="minorHAnsi" w:cstheme="minorHAnsi"/>
              </w:rPr>
              <w:t>Có khả năng là tôi đi thăm viếng địa điểm du lịch tâm linh X trong vòng hai năm tới</w:t>
            </w:r>
          </w:p>
        </w:tc>
      </w:tr>
      <w:tr w14:paraId="2B883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040" w:type="pct"/>
            <w:vMerge w:val="continue"/>
            <w:shd w:val="clear" w:color="auto" w:fill="auto"/>
            <w:vAlign w:val="center"/>
          </w:tcPr>
          <w:p w14:paraId="0F7FBDDE">
            <w:pPr>
              <w:widowControl w:val="0"/>
              <w:spacing w:line="340" w:lineRule="auto"/>
              <w:contextualSpacing/>
              <w:jc w:val="left"/>
              <w:rPr>
                <w:rFonts w:asciiTheme="minorHAnsi" w:hAnsiTheme="minorHAnsi" w:cstheme="minorHAnsi"/>
                <w:b/>
                <w:bCs/>
              </w:rPr>
            </w:pPr>
          </w:p>
        </w:tc>
        <w:tc>
          <w:tcPr>
            <w:tcW w:w="1041" w:type="pct"/>
            <w:shd w:val="clear" w:color="auto" w:fill="auto"/>
            <w:vAlign w:val="center"/>
          </w:tcPr>
          <w:p w14:paraId="32A39C54">
            <w:pPr>
              <w:widowControl w:val="0"/>
              <w:spacing w:line="340" w:lineRule="auto"/>
              <w:contextualSpacing/>
              <w:rPr>
                <w:rFonts w:asciiTheme="minorHAnsi" w:hAnsiTheme="minorHAnsi" w:cstheme="minorHAnsi"/>
                <w:b/>
                <w:bCs/>
              </w:rPr>
            </w:pPr>
            <w:r>
              <w:rPr>
                <w:rFonts w:asciiTheme="minorHAnsi" w:hAnsiTheme="minorHAnsi" w:cstheme="minorHAnsi"/>
                <w:b/>
                <w:bCs/>
              </w:rPr>
              <w:t>YDQTL4</w:t>
            </w:r>
          </w:p>
        </w:tc>
        <w:tc>
          <w:tcPr>
            <w:tcW w:w="2919" w:type="pct"/>
            <w:shd w:val="clear" w:color="auto" w:fill="auto"/>
            <w:vAlign w:val="center"/>
          </w:tcPr>
          <w:p w14:paraId="49B12293">
            <w:pPr>
              <w:widowControl w:val="0"/>
              <w:spacing w:line="340" w:lineRule="auto"/>
              <w:contextualSpacing/>
              <w:jc w:val="left"/>
              <w:rPr>
                <w:rFonts w:asciiTheme="minorHAnsi" w:hAnsiTheme="minorHAnsi" w:cstheme="minorHAnsi"/>
              </w:rPr>
            </w:pPr>
            <w:r>
              <w:rPr>
                <w:rFonts w:asciiTheme="minorHAnsi" w:hAnsiTheme="minorHAnsi" w:cstheme="minorHAnsi"/>
              </w:rPr>
              <w:t>Tôi muốn đến thăm địa điểm du lịch tâm linh X trong vòng hai năm tiếp theo</w:t>
            </w:r>
          </w:p>
        </w:tc>
      </w:tr>
    </w:tbl>
    <w:p w14:paraId="238C5440">
      <w:pPr>
        <w:widowControl w:val="0"/>
        <w:spacing w:line="340" w:lineRule="auto"/>
        <w:ind w:firstLine="567"/>
        <w:contextualSpacing/>
        <w:jc w:val="right"/>
        <w:rPr>
          <w:rFonts w:eastAsia="Calibri" w:asciiTheme="minorHAnsi" w:hAnsiTheme="minorHAnsi" w:cstheme="minorHAnsi"/>
          <w:bCs/>
          <w:i/>
          <w:lang w:val="vi-VN"/>
        </w:rPr>
      </w:pPr>
      <w:r>
        <w:rPr>
          <w:rFonts w:eastAsia="Calibri" w:asciiTheme="minorHAnsi" w:hAnsiTheme="minorHAnsi" w:cstheme="minorHAnsi"/>
          <w:bCs/>
          <w:i/>
          <w:lang w:val="vi-VN"/>
        </w:rPr>
        <w:t>Nguồn: Phát triển của tác giả</w:t>
      </w:r>
    </w:p>
    <w:p w14:paraId="5988E235">
      <w:pPr>
        <w:pStyle w:val="3"/>
        <w:keepNext w:val="0"/>
        <w:keepLines w:val="0"/>
        <w:widowControl w:val="0"/>
        <w:spacing w:before="0" w:line="340" w:lineRule="auto"/>
        <w:contextualSpacing/>
        <w:jc w:val="both"/>
        <w:rPr>
          <w:rFonts w:asciiTheme="minorHAnsi" w:hAnsiTheme="minorHAnsi" w:cstheme="minorHAnsi"/>
          <w:szCs w:val="22"/>
        </w:rPr>
      </w:pPr>
      <w:r>
        <w:rPr>
          <w:rFonts w:asciiTheme="minorHAnsi" w:hAnsiTheme="minorHAnsi" w:cstheme="minorHAnsi"/>
          <w:szCs w:val="22"/>
        </w:rPr>
        <w:t xml:space="preserve">Thiết kế bảng hỏi </w:t>
      </w:r>
    </w:p>
    <w:p w14:paraId="735AE59D">
      <w:pPr>
        <w:widowControl w:val="0"/>
        <w:spacing w:line="340" w:lineRule="auto"/>
        <w:ind w:firstLine="567"/>
        <w:contextualSpacing/>
        <w:jc w:val="both"/>
        <w:rPr>
          <w:rFonts w:asciiTheme="minorHAnsi" w:hAnsiTheme="minorHAnsi" w:cstheme="minorHAnsi"/>
          <w:w w:val="105"/>
        </w:rPr>
      </w:pPr>
      <w:bookmarkStart w:id="174" w:name="_Toc132554908"/>
      <w:bookmarkStart w:id="175" w:name="_Toc162536466"/>
      <w:bookmarkStart w:id="176" w:name="_Toc162534206"/>
      <w:bookmarkStart w:id="177" w:name="_Toc162534858"/>
      <w:r>
        <w:rPr>
          <w:rFonts w:asciiTheme="minorHAnsi" w:hAnsiTheme="minorHAnsi" w:cstheme="minorHAnsi"/>
          <w:w w:val="105"/>
        </w:rPr>
        <w:t xml:space="preserve">Bảng hỏi luận án được phát triển qua ba bước: Đầu tiên, dựa vào các nghiên cứu liên quan, một mô hình sơ bộ và bảng hỏi được xây dựng, bao gồm thông tin về du khách và yếu tố ảnh hưởng đến ý định quay lại điểm du lịch tâm linh. Tiếp theo, bảng hỏi sơ bộ được thảo luận và chỉnh sửa dựa trên góp ý của chuyên gia. Cuối cùng, sau khi thử nghiệm sơ bộ với 100 du khách, bảng hỏi được tinh chỉnh để dễ hiểu và sử dụng trong khảo sát chính thức </w:t>
      </w:r>
      <w:r>
        <w:rPr>
          <w:rFonts w:asciiTheme="minorHAnsi" w:hAnsiTheme="minorHAnsi" w:cstheme="minorHAnsi"/>
          <w:i/>
          <w:iCs/>
          <w:w w:val="105"/>
        </w:rPr>
        <w:t>(phụ lục 4).</w:t>
      </w:r>
    </w:p>
    <w:p w14:paraId="0127BA7D">
      <w:pPr>
        <w:pStyle w:val="3"/>
        <w:keepNext w:val="0"/>
        <w:keepLines w:val="0"/>
        <w:widowControl w:val="0"/>
        <w:spacing w:before="0" w:line="340" w:lineRule="auto"/>
        <w:contextualSpacing/>
        <w:jc w:val="both"/>
        <w:rPr>
          <w:rFonts w:asciiTheme="minorHAnsi" w:hAnsiTheme="minorHAnsi" w:cstheme="minorHAnsi"/>
          <w:szCs w:val="22"/>
          <w:lang w:val="vi-VN"/>
        </w:rPr>
      </w:pPr>
      <w:r>
        <w:rPr>
          <w:rFonts w:asciiTheme="minorHAnsi" w:hAnsiTheme="minorHAnsi" w:cstheme="minorHAnsi"/>
          <w:szCs w:val="22"/>
          <w:lang w:val="vi-VN"/>
        </w:rPr>
        <w:t>Chọn mẫu nghiên cứu</w:t>
      </w:r>
      <w:bookmarkEnd w:id="174"/>
      <w:bookmarkEnd w:id="175"/>
      <w:bookmarkEnd w:id="176"/>
      <w:bookmarkEnd w:id="177"/>
    </w:p>
    <w:p w14:paraId="6C2A0A06">
      <w:pPr>
        <w:widowControl w:val="0"/>
        <w:spacing w:line="340" w:lineRule="auto"/>
        <w:ind w:firstLine="567"/>
        <w:contextualSpacing/>
        <w:jc w:val="both"/>
        <w:rPr>
          <w:rFonts w:asciiTheme="minorHAnsi" w:hAnsiTheme="minorHAnsi" w:cstheme="minorHAnsi"/>
          <w:lang w:val="vi"/>
        </w:rPr>
      </w:pPr>
      <w:r>
        <w:rPr>
          <w:rFonts w:asciiTheme="minorHAnsi" w:hAnsiTheme="minorHAnsi" w:cstheme="minorHAnsi"/>
          <w:w w:val="105"/>
          <w:lang w:val="vi"/>
        </w:rPr>
        <w:t xml:space="preserve">Cỡ mẫu </w:t>
      </w:r>
      <w:r>
        <w:rPr>
          <w:rFonts w:asciiTheme="minorHAnsi" w:hAnsiTheme="minorHAnsi" w:cstheme="minorHAnsi"/>
          <w:spacing w:val="3"/>
          <w:w w:val="105"/>
          <w:lang w:val="vi"/>
        </w:rPr>
        <w:t xml:space="preserve">được </w:t>
      </w:r>
      <w:r>
        <w:rPr>
          <w:rFonts w:asciiTheme="minorHAnsi" w:hAnsiTheme="minorHAnsi" w:cstheme="minorHAnsi"/>
          <w:w w:val="105"/>
          <w:lang w:val="vi"/>
        </w:rPr>
        <w:t>chọn</w:t>
      </w:r>
      <w:r>
        <w:rPr>
          <w:rFonts w:asciiTheme="minorHAnsi" w:hAnsiTheme="minorHAnsi" w:cstheme="minorHAnsi"/>
          <w:w w:val="105"/>
          <w:lang w:val="vi-VN"/>
        </w:rPr>
        <w:t xml:space="preserve"> để đưa vào phân tích </w:t>
      </w:r>
      <w:r>
        <w:rPr>
          <w:rFonts w:asciiTheme="minorHAnsi" w:hAnsiTheme="minorHAnsi" w:cstheme="minorHAnsi"/>
          <w:w w:val="105"/>
          <w:lang w:val="vi"/>
        </w:rPr>
        <w:t xml:space="preserve">là </w:t>
      </w:r>
      <w:r>
        <w:rPr>
          <w:rFonts w:asciiTheme="minorHAnsi" w:hAnsiTheme="minorHAnsi" w:cstheme="minorHAnsi"/>
          <w:spacing w:val="2"/>
          <w:w w:val="105"/>
          <w:lang w:val="vi-VN"/>
        </w:rPr>
        <w:t>430 quan sát</w:t>
      </w:r>
      <w:r>
        <w:rPr>
          <w:rFonts w:asciiTheme="minorHAnsi" w:hAnsiTheme="minorHAnsi" w:cstheme="minorHAnsi"/>
          <w:spacing w:val="2"/>
          <w:w w:val="105"/>
          <w:lang w:val="vi"/>
        </w:rPr>
        <w:t xml:space="preserve">, </w:t>
      </w:r>
      <w:r>
        <w:rPr>
          <w:rFonts w:asciiTheme="minorHAnsi" w:hAnsiTheme="minorHAnsi" w:cstheme="minorHAnsi"/>
          <w:w w:val="105"/>
          <w:lang w:val="vi"/>
        </w:rPr>
        <w:t xml:space="preserve">dữ liệu </w:t>
      </w:r>
      <w:r>
        <w:rPr>
          <w:rFonts w:asciiTheme="minorHAnsi" w:hAnsiTheme="minorHAnsi" w:cstheme="minorHAnsi"/>
          <w:spacing w:val="2"/>
          <w:w w:val="105"/>
          <w:lang w:val="vi"/>
        </w:rPr>
        <w:t xml:space="preserve">được </w:t>
      </w:r>
      <w:r>
        <w:rPr>
          <w:rFonts w:asciiTheme="minorHAnsi" w:hAnsiTheme="minorHAnsi" w:cstheme="minorHAnsi"/>
          <w:w w:val="105"/>
          <w:lang w:val="vi"/>
        </w:rPr>
        <w:t xml:space="preserve">thu thập bằng phát </w:t>
      </w:r>
      <w:r>
        <w:rPr>
          <w:rFonts w:asciiTheme="minorHAnsi" w:hAnsiTheme="minorHAnsi" w:cstheme="minorHAnsi"/>
          <w:w w:val="105"/>
          <w:lang w:val="vi-VN"/>
        </w:rPr>
        <w:t xml:space="preserve">phỏng vấn </w:t>
      </w:r>
      <w:r>
        <w:rPr>
          <w:rFonts w:asciiTheme="minorHAnsi" w:hAnsiTheme="minorHAnsi" w:cstheme="minorHAnsi"/>
          <w:spacing w:val="3"/>
          <w:w w:val="105"/>
          <w:lang w:val="vi"/>
        </w:rPr>
        <w:t xml:space="preserve">trực </w:t>
      </w:r>
      <w:r>
        <w:rPr>
          <w:rFonts w:asciiTheme="minorHAnsi" w:hAnsiTheme="minorHAnsi" w:cstheme="minorHAnsi"/>
          <w:w w:val="105"/>
          <w:lang w:val="vi"/>
        </w:rPr>
        <w:t>tiếp</w:t>
      </w:r>
      <w:r>
        <w:rPr>
          <w:rFonts w:asciiTheme="minorHAnsi" w:hAnsiTheme="minorHAnsi" w:cstheme="minorHAnsi"/>
          <w:w w:val="105"/>
          <w:lang w:val="vi-VN"/>
        </w:rPr>
        <w:t xml:space="preserve"> du khách đã từng hoặc đang du lịch </w:t>
      </w:r>
      <w:r>
        <w:rPr>
          <w:rFonts w:asciiTheme="minorHAnsi" w:hAnsiTheme="minorHAnsi" w:cstheme="minorHAnsi"/>
          <w:spacing w:val="2"/>
          <w:w w:val="105"/>
          <w:lang w:val="vi"/>
        </w:rPr>
        <w:t xml:space="preserve">tại </w:t>
      </w:r>
      <w:r>
        <w:rPr>
          <w:rFonts w:asciiTheme="minorHAnsi" w:hAnsiTheme="minorHAnsi" w:cstheme="minorHAnsi"/>
          <w:spacing w:val="2"/>
          <w:w w:val="105"/>
          <w:lang w:val="vi-VN"/>
        </w:rPr>
        <w:t xml:space="preserve">07 </w:t>
      </w:r>
      <w:r>
        <w:rPr>
          <w:rFonts w:asciiTheme="minorHAnsi" w:hAnsiTheme="minorHAnsi" w:cstheme="minorHAnsi"/>
          <w:spacing w:val="2"/>
          <w:w w:val="105"/>
          <w:lang w:val="vi"/>
        </w:rPr>
        <w:t xml:space="preserve">điểm </w:t>
      </w:r>
      <w:r>
        <w:rPr>
          <w:rFonts w:asciiTheme="minorHAnsi" w:hAnsiTheme="minorHAnsi" w:cstheme="minorHAnsi"/>
          <w:w w:val="105"/>
          <w:lang w:val="vi"/>
        </w:rPr>
        <w:t>du lịch tâm linh</w:t>
      </w:r>
      <w:r>
        <w:rPr>
          <w:rFonts w:asciiTheme="minorHAnsi" w:hAnsiTheme="minorHAnsi" w:cstheme="minorHAnsi"/>
          <w:w w:val="105"/>
          <w:lang w:val="vi-VN"/>
        </w:rPr>
        <w:t xml:space="preserve"> nổi tiếng đại diện cho các vùng kinh tế </w:t>
      </w:r>
      <w:r>
        <w:rPr>
          <w:rFonts w:asciiTheme="minorHAnsi" w:hAnsiTheme="minorHAnsi" w:cstheme="minorHAnsi"/>
          <w:w w:val="105"/>
          <w:lang w:val="vi"/>
        </w:rPr>
        <w:t xml:space="preserve">trên cả </w:t>
      </w:r>
      <w:r>
        <w:rPr>
          <w:rFonts w:asciiTheme="minorHAnsi" w:hAnsiTheme="minorHAnsi" w:cstheme="minorHAnsi"/>
          <w:spacing w:val="2"/>
          <w:w w:val="105"/>
          <w:lang w:val="vi"/>
        </w:rPr>
        <w:t>nước</w:t>
      </w:r>
      <w:r>
        <w:rPr>
          <w:rFonts w:asciiTheme="minorHAnsi" w:hAnsiTheme="minorHAnsi" w:cstheme="minorHAnsi"/>
          <w:spacing w:val="2"/>
          <w:w w:val="105"/>
          <w:lang w:val="vi-VN"/>
        </w:rPr>
        <w:t xml:space="preserve">; và </w:t>
      </w:r>
      <w:r>
        <w:rPr>
          <w:rFonts w:eastAsia="Calibri" w:asciiTheme="minorHAnsi" w:hAnsiTheme="minorHAnsi" w:cstheme="minorHAnsi"/>
          <w:lang w:val="vi-VN"/>
        </w:rPr>
        <w:t>khảo</w:t>
      </w:r>
      <w:r>
        <w:rPr>
          <w:rFonts w:asciiTheme="minorHAnsi" w:hAnsiTheme="minorHAnsi" w:cstheme="minorHAnsi"/>
          <w:spacing w:val="2"/>
          <w:w w:val="105"/>
          <w:lang w:val="vi-VN"/>
        </w:rPr>
        <w:t xml:space="preserve"> sát online du khách đã từng hoặc đang đi du lịch tại các điểm du lịch tâm linh khác ở các tỉnh/thành trên cả nước. </w:t>
      </w:r>
    </w:p>
    <w:p w14:paraId="23CF865D">
      <w:pPr>
        <w:pStyle w:val="3"/>
        <w:keepNext w:val="0"/>
        <w:keepLines w:val="0"/>
        <w:widowControl w:val="0"/>
        <w:spacing w:before="0" w:line="340" w:lineRule="auto"/>
        <w:contextualSpacing/>
        <w:jc w:val="both"/>
        <w:rPr>
          <w:rFonts w:asciiTheme="minorHAnsi" w:hAnsiTheme="minorHAnsi" w:cstheme="minorHAnsi"/>
          <w:szCs w:val="22"/>
          <w:lang w:val="vi"/>
        </w:rPr>
      </w:pPr>
      <w:r>
        <w:rPr>
          <w:rFonts w:asciiTheme="minorHAnsi" w:hAnsiTheme="minorHAnsi" w:cstheme="minorHAnsi"/>
          <w:w w:val="105"/>
          <w:szCs w:val="22"/>
          <w:lang w:val="vi"/>
        </w:rPr>
        <w:t xml:space="preserve">Phương </w:t>
      </w:r>
      <w:r>
        <w:rPr>
          <w:rFonts w:asciiTheme="minorHAnsi" w:hAnsiTheme="minorHAnsi" w:cstheme="minorHAnsi"/>
          <w:szCs w:val="22"/>
          <w:lang w:val="vi-VN"/>
        </w:rPr>
        <w:t>pháp</w:t>
      </w:r>
      <w:r>
        <w:rPr>
          <w:rFonts w:asciiTheme="minorHAnsi" w:hAnsiTheme="minorHAnsi" w:cstheme="minorHAnsi"/>
          <w:w w:val="105"/>
          <w:szCs w:val="22"/>
          <w:lang w:val="vi"/>
        </w:rPr>
        <w:t xml:space="preserve"> phân tích dữ</w:t>
      </w:r>
      <w:r>
        <w:rPr>
          <w:rFonts w:asciiTheme="minorHAnsi" w:hAnsiTheme="minorHAnsi" w:cstheme="minorHAnsi"/>
          <w:spacing w:val="-3"/>
          <w:w w:val="105"/>
          <w:szCs w:val="22"/>
          <w:lang w:val="vi"/>
        </w:rPr>
        <w:t xml:space="preserve"> </w:t>
      </w:r>
      <w:r>
        <w:rPr>
          <w:rFonts w:asciiTheme="minorHAnsi" w:hAnsiTheme="minorHAnsi" w:cstheme="minorHAnsi"/>
          <w:w w:val="105"/>
          <w:szCs w:val="22"/>
          <w:lang w:val="vi"/>
        </w:rPr>
        <w:t>liệu</w:t>
      </w:r>
    </w:p>
    <w:p w14:paraId="6B62584D">
      <w:pPr>
        <w:widowControl w:val="0"/>
        <w:spacing w:line="340" w:lineRule="auto"/>
        <w:ind w:firstLine="567"/>
        <w:contextualSpacing/>
        <w:jc w:val="both"/>
        <w:rPr>
          <w:rFonts w:asciiTheme="minorHAnsi" w:hAnsiTheme="minorHAnsi" w:cstheme="minorHAnsi"/>
          <w:w w:val="105"/>
          <w:lang w:val="vi"/>
        </w:rPr>
      </w:pPr>
      <w:r>
        <w:rPr>
          <w:rFonts w:asciiTheme="minorHAnsi" w:hAnsiTheme="minorHAnsi" w:cstheme="minorHAnsi"/>
          <w:w w:val="105"/>
          <w:lang w:val="vi"/>
        </w:rPr>
        <w:t xml:space="preserve">Dữ liệu được phân tích bằng các bước như sau: </w:t>
      </w:r>
    </w:p>
    <w:p w14:paraId="36E27CDB">
      <w:pPr>
        <w:widowControl w:val="0"/>
        <w:spacing w:line="340" w:lineRule="auto"/>
        <w:ind w:firstLine="567"/>
        <w:contextualSpacing/>
        <w:jc w:val="both"/>
        <w:rPr>
          <w:rFonts w:asciiTheme="minorHAnsi" w:hAnsiTheme="minorHAnsi" w:cstheme="minorHAnsi"/>
          <w:w w:val="105"/>
          <w:lang w:val="vi"/>
        </w:rPr>
      </w:pPr>
      <w:r>
        <w:rPr>
          <w:rFonts w:asciiTheme="minorHAnsi" w:hAnsiTheme="minorHAnsi" w:cstheme="minorHAnsi"/>
          <w:w w:val="105"/>
          <w:lang w:val="vi"/>
        </w:rPr>
        <w:t xml:space="preserve">(1) Mô tả mẫu nghiên cứu bằng </w:t>
      </w:r>
      <w:r>
        <w:rPr>
          <w:rFonts w:asciiTheme="minorHAnsi" w:hAnsiTheme="minorHAnsi" w:cstheme="minorHAnsi"/>
          <w:spacing w:val="2"/>
          <w:w w:val="105"/>
          <w:lang w:val="vi"/>
        </w:rPr>
        <w:t xml:space="preserve">các thống </w:t>
      </w:r>
      <w:r>
        <w:rPr>
          <w:rFonts w:asciiTheme="minorHAnsi" w:hAnsiTheme="minorHAnsi" w:cstheme="minorHAnsi"/>
          <w:w w:val="105"/>
          <w:lang w:val="vi"/>
        </w:rPr>
        <w:t xml:space="preserve">kê tần suất; </w:t>
      </w:r>
    </w:p>
    <w:p w14:paraId="29DCB334">
      <w:pPr>
        <w:widowControl w:val="0"/>
        <w:spacing w:line="340" w:lineRule="auto"/>
        <w:ind w:firstLine="567"/>
        <w:contextualSpacing/>
        <w:jc w:val="both"/>
        <w:rPr>
          <w:rFonts w:asciiTheme="minorHAnsi" w:hAnsiTheme="minorHAnsi" w:cstheme="minorHAnsi"/>
          <w:spacing w:val="2"/>
          <w:w w:val="105"/>
          <w:lang w:val="vi"/>
        </w:rPr>
      </w:pPr>
      <w:r>
        <w:rPr>
          <w:rFonts w:asciiTheme="minorHAnsi" w:hAnsiTheme="minorHAnsi" w:cstheme="minorHAnsi"/>
          <w:w w:val="105"/>
          <w:lang w:val="vi"/>
        </w:rPr>
        <w:t xml:space="preserve">(2) </w:t>
      </w:r>
      <w:r>
        <w:rPr>
          <w:rFonts w:asciiTheme="minorHAnsi" w:hAnsiTheme="minorHAnsi" w:cstheme="minorHAnsi"/>
          <w:spacing w:val="2"/>
          <w:w w:val="105"/>
          <w:lang w:val="vi"/>
        </w:rPr>
        <w:t xml:space="preserve">Đánh giá </w:t>
      </w:r>
      <w:r>
        <w:rPr>
          <w:rFonts w:asciiTheme="minorHAnsi" w:hAnsiTheme="minorHAnsi" w:cstheme="minorHAnsi"/>
          <w:w w:val="105"/>
          <w:lang w:val="vi"/>
        </w:rPr>
        <w:t xml:space="preserve">sơ bộ </w:t>
      </w:r>
      <w:r>
        <w:rPr>
          <w:rFonts w:asciiTheme="minorHAnsi" w:hAnsiTheme="minorHAnsi" w:cstheme="minorHAnsi"/>
          <w:spacing w:val="2"/>
          <w:w w:val="105"/>
          <w:lang w:val="vi"/>
        </w:rPr>
        <w:t xml:space="preserve">thang </w:t>
      </w:r>
      <w:r>
        <w:rPr>
          <w:rFonts w:asciiTheme="minorHAnsi" w:hAnsiTheme="minorHAnsi" w:cstheme="minorHAnsi"/>
          <w:w w:val="105"/>
          <w:lang w:val="vi"/>
        </w:rPr>
        <w:t xml:space="preserve">đo bằng </w:t>
      </w:r>
      <w:r>
        <w:rPr>
          <w:rFonts w:asciiTheme="minorHAnsi" w:hAnsiTheme="minorHAnsi" w:cstheme="minorHAnsi"/>
          <w:spacing w:val="2"/>
          <w:w w:val="105"/>
          <w:lang w:val="vi"/>
        </w:rPr>
        <w:t xml:space="preserve">kiểm định Cronbach Alpha </w:t>
      </w:r>
      <w:r>
        <w:rPr>
          <w:rFonts w:asciiTheme="minorHAnsi" w:hAnsiTheme="minorHAnsi" w:cstheme="minorHAnsi"/>
          <w:w w:val="105"/>
          <w:lang w:val="vi"/>
        </w:rPr>
        <w:t xml:space="preserve">và </w:t>
      </w:r>
      <w:r>
        <w:rPr>
          <w:rFonts w:asciiTheme="minorHAnsi" w:hAnsiTheme="minorHAnsi" w:cstheme="minorHAnsi"/>
          <w:spacing w:val="2"/>
          <w:w w:val="105"/>
          <w:lang w:val="vi"/>
        </w:rPr>
        <w:t xml:space="preserve">phân </w:t>
      </w:r>
      <w:r>
        <w:rPr>
          <w:rFonts w:asciiTheme="minorHAnsi" w:hAnsiTheme="minorHAnsi" w:cstheme="minorHAnsi"/>
          <w:w w:val="105"/>
          <w:lang w:val="vi"/>
        </w:rPr>
        <w:t xml:space="preserve">tích </w:t>
      </w:r>
      <w:r>
        <w:rPr>
          <w:rFonts w:asciiTheme="minorHAnsi" w:hAnsiTheme="minorHAnsi" w:cstheme="minorHAnsi"/>
          <w:spacing w:val="2"/>
          <w:w w:val="105"/>
          <w:lang w:val="vi"/>
        </w:rPr>
        <w:t xml:space="preserve">EFA với các </w:t>
      </w:r>
      <w:r>
        <w:rPr>
          <w:rFonts w:asciiTheme="minorHAnsi" w:hAnsiTheme="minorHAnsi" w:cstheme="minorHAnsi"/>
          <w:w w:val="105"/>
          <w:lang w:val="vi"/>
        </w:rPr>
        <w:t xml:space="preserve">tiêu chuẩn </w:t>
      </w:r>
      <w:r>
        <w:rPr>
          <w:rFonts w:asciiTheme="minorHAnsi" w:hAnsiTheme="minorHAnsi" w:cstheme="minorHAnsi"/>
          <w:spacing w:val="2"/>
          <w:w w:val="105"/>
          <w:lang w:val="vi"/>
        </w:rPr>
        <w:t xml:space="preserve">Cronbach Alpha lớn hơn 0.6, </w:t>
      </w:r>
      <w:r>
        <w:rPr>
          <w:rFonts w:asciiTheme="minorHAnsi" w:hAnsiTheme="minorHAnsi" w:cstheme="minorHAnsi"/>
          <w:w w:val="105"/>
          <w:lang w:val="vi"/>
        </w:rPr>
        <w:t xml:space="preserve">KMO </w:t>
      </w:r>
      <w:r>
        <w:rPr>
          <w:rFonts w:asciiTheme="minorHAnsi" w:hAnsiTheme="minorHAnsi" w:cstheme="minorHAnsi"/>
          <w:spacing w:val="2"/>
          <w:w w:val="105"/>
          <w:lang w:val="vi"/>
        </w:rPr>
        <w:t xml:space="preserve">lớn </w:t>
      </w:r>
      <w:r>
        <w:rPr>
          <w:rFonts w:asciiTheme="minorHAnsi" w:hAnsiTheme="minorHAnsi" w:cstheme="minorHAnsi"/>
          <w:w w:val="105"/>
          <w:lang w:val="vi"/>
        </w:rPr>
        <w:t xml:space="preserve">hơn </w:t>
      </w:r>
      <w:r>
        <w:rPr>
          <w:rFonts w:asciiTheme="minorHAnsi" w:hAnsiTheme="minorHAnsi" w:cstheme="minorHAnsi"/>
          <w:spacing w:val="2"/>
          <w:w w:val="105"/>
          <w:lang w:val="vi"/>
        </w:rPr>
        <w:t xml:space="preserve">0.5, </w:t>
      </w:r>
      <w:r>
        <w:rPr>
          <w:rFonts w:asciiTheme="minorHAnsi" w:hAnsiTheme="minorHAnsi" w:cstheme="minorHAnsi"/>
          <w:w w:val="105"/>
          <w:lang w:val="vi"/>
        </w:rPr>
        <w:t xml:space="preserve">TVE lớn  hơn  50% và </w:t>
      </w:r>
      <w:r>
        <w:rPr>
          <w:rFonts w:asciiTheme="minorHAnsi" w:hAnsiTheme="minorHAnsi" w:cstheme="minorHAnsi"/>
          <w:spacing w:val="2"/>
          <w:w w:val="105"/>
          <w:lang w:val="vi"/>
        </w:rPr>
        <w:t xml:space="preserve">factor loading </w:t>
      </w:r>
      <w:r>
        <w:rPr>
          <w:rFonts w:asciiTheme="minorHAnsi" w:hAnsiTheme="minorHAnsi" w:cstheme="minorHAnsi"/>
          <w:w w:val="105"/>
          <w:lang w:val="vi"/>
        </w:rPr>
        <w:t xml:space="preserve">lớn  hơn  </w:t>
      </w:r>
      <w:r>
        <w:rPr>
          <w:rFonts w:asciiTheme="minorHAnsi" w:hAnsiTheme="minorHAnsi" w:cstheme="minorHAnsi"/>
          <w:spacing w:val="2"/>
          <w:w w:val="105"/>
          <w:lang w:val="vi"/>
        </w:rPr>
        <w:t xml:space="preserve">0.5; </w:t>
      </w:r>
    </w:p>
    <w:p w14:paraId="12D39CF9">
      <w:pPr>
        <w:widowControl w:val="0"/>
        <w:spacing w:line="340" w:lineRule="auto"/>
        <w:ind w:firstLine="567"/>
        <w:contextualSpacing/>
        <w:jc w:val="both"/>
        <w:rPr>
          <w:rFonts w:asciiTheme="minorHAnsi" w:hAnsiTheme="minorHAnsi" w:cstheme="minorHAnsi"/>
          <w:w w:val="105"/>
          <w:lang w:val="vi"/>
        </w:rPr>
      </w:pPr>
      <w:r>
        <w:rPr>
          <w:rFonts w:asciiTheme="minorHAnsi" w:hAnsiTheme="minorHAnsi" w:cstheme="minorHAnsi"/>
          <w:w w:val="105"/>
          <w:lang w:val="vi"/>
        </w:rPr>
        <w:t xml:space="preserve">(3) </w:t>
      </w:r>
      <w:r>
        <w:rPr>
          <w:rFonts w:asciiTheme="minorHAnsi" w:hAnsiTheme="minorHAnsi" w:cstheme="minorHAnsi"/>
          <w:spacing w:val="2"/>
          <w:w w:val="105"/>
          <w:lang w:val="vi"/>
        </w:rPr>
        <w:t xml:space="preserve">Đánh giá chính </w:t>
      </w:r>
      <w:r>
        <w:rPr>
          <w:rFonts w:asciiTheme="minorHAnsi" w:hAnsiTheme="minorHAnsi" w:cstheme="minorHAnsi"/>
          <w:spacing w:val="3"/>
          <w:w w:val="105"/>
          <w:lang w:val="vi"/>
        </w:rPr>
        <w:t xml:space="preserve">thức </w:t>
      </w:r>
      <w:r>
        <w:rPr>
          <w:rFonts w:asciiTheme="minorHAnsi" w:hAnsiTheme="minorHAnsi" w:cstheme="minorHAnsi"/>
          <w:spacing w:val="2"/>
          <w:w w:val="105"/>
          <w:lang w:val="vi"/>
        </w:rPr>
        <w:t xml:space="preserve">thang </w:t>
      </w:r>
      <w:r>
        <w:rPr>
          <w:rFonts w:asciiTheme="minorHAnsi" w:hAnsiTheme="minorHAnsi" w:cstheme="minorHAnsi"/>
          <w:w w:val="105"/>
          <w:lang w:val="vi"/>
        </w:rPr>
        <w:t xml:space="preserve">đo </w:t>
      </w:r>
      <w:r>
        <w:rPr>
          <w:rFonts w:asciiTheme="minorHAnsi" w:hAnsiTheme="minorHAnsi" w:cstheme="minorHAnsi"/>
          <w:spacing w:val="2"/>
          <w:w w:val="105"/>
          <w:lang w:val="vi"/>
        </w:rPr>
        <w:t xml:space="preserve">bằng phân </w:t>
      </w:r>
      <w:r>
        <w:rPr>
          <w:rFonts w:asciiTheme="minorHAnsi" w:hAnsiTheme="minorHAnsi" w:cstheme="minorHAnsi"/>
          <w:w w:val="105"/>
          <w:lang w:val="vi"/>
        </w:rPr>
        <w:t xml:space="preserve">tích </w:t>
      </w:r>
      <w:r>
        <w:rPr>
          <w:rFonts w:asciiTheme="minorHAnsi" w:hAnsiTheme="minorHAnsi" w:cstheme="minorHAnsi"/>
          <w:spacing w:val="2"/>
          <w:w w:val="105"/>
          <w:lang w:val="vi"/>
        </w:rPr>
        <w:t xml:space="preserve">khẳng định nhân </w:t>
      </w:r>
      <w:r>
        <w:rPr>
          <w:rFonts w:asciiTheme="minorHAnsi" w:hAnsiTheme="minorHAnsi" w:cstheme="minorHAnsi"/>
          <w:w w:val="105"/>
          <w:lang w:val="vi"/>
        </w:rPr>
        <w:t xml:space="preserve">tố </w:t>
      </w:r>
      <w:r>
        <w:rPr>
          <w:rFonts w:asciiTheme="minorHAnsi" w:hAnsiTheme="minorHAnsi" w:cstheme="minorHAnsi"/>
          <w:spacing w:val="2"/>
          <w:w w:val="105"/>
          <w:lang w:val="vi"/>
        </w:rPr>
        <w:t xml:space="preserve">(CFA); (4) phân tích bằng </w:t>
      </w:r>
      <w:r>
        <w:rPr>
          <w:rFonts w:asciiTheme="minorHAnsi" w:hAnsiTheme="minorHAnsi" w:cstheme="minorHAnsi"/>
          <w:w w:val="105"/>
          <w:lang w:val="vi"/>
        </w:rPr>
        <w:t xml:space="preserve">mô </w:t>
      </w:r>
      <w:r>
        <w:rPr>
          <w:rFonts w:asciiTheme="minorHAnsi" w:hAnsiTheme="minorHAnsi" w:cstheme="minorHAnsi"/>
          <w:spacing w:val="2"/>
          <w:w w:val="105"/>
          <w:lang w:val="vi"/>
        </w:rPr>
        <w:t xml:space="preserve">hình </w:t>
      </w:r>
      <w:r>
        <w:rPr>
          <w:rFonts w:asciiTheme="minorHAnsi" w:hAnsiTheme="minorHAnsi" w:cstheme="minorHAnsi"/>
          <w:w w:val="105"/>
          <w:lang w:val="vi"/>
        </w:rPr>
        <w:t xml:space="preserve">cấu </w:t>
      </w:r>
      <w:r>
        <w:rPr>
          <w:rFonts w:asciiTheme="minorHAnsi" w:hAnsiTheme="minorHAnsi" w:cstheme="minorHAnsi"/>
          <w:spacing w:val="2"/>
          <w:w w:val="105"/>
          <w:lang w:val="vi"/>
        </w:rPr>
        <w:t xml:space="preserve">trúc tuyến tính (PLS-SEM) với các tiêu </w:t>
      </w:r>
      <w:r>
        <w:rPr>
          <w:rFonts w:asciiTheme="minorHAnsi" w:hAnsiTheme="minorHAnsi" w:cstheme="minorHAnsi"/>
          <w:w w:val="105"/>
          <w:lang w:val="vi"/>
        </w:rPr>
        <w:t xml:space="preserve">chuẩn Chi- </w:t>
      </w:r>
      <w:r>
        <w:rPr>
          <w:rFonts w:asciiTheme="minorHAnsi" w:hAnsiTheme="minorHAnsi" w:cstheme="minorHAnsi"/>
          <w:spacing w:val="2"/>
          <w:w w:val="105"/>
          <w:lang w:val="vi"/>
        </w:rPr>
        <w:t xml:space="preserve">square/df nhỏ </w:t>
      </w:r>
      <w:r>
        <w:rPr>
          <w:rFonts w:asciiTheme="minorHAnsi" w:hAnsiTheme="minorHAnsi" w:cstheme="minorHAnsi"/>
          <w:w w:val="105"/>
          <w:lang w:val="vi"/>
        </w:rPr>
        <w:t xml:space="preserve">hơn 5, CFI, TLI, IFI </w:t>
      </w:r>
      <w:r>
        <w:rPr>
          <w:rFonts w:asciiTheme="minorHAnsi" w:hAnsiTheme="minorHAnsi" w:cstheme="minorHAnsi"/>
          <w:spacing w:val="2"/>
          <w:w w:val="105"/>
          <w:lang w:val="vi"/>
        </w:rPr>
        <w:t xml:space="preserve">lớn </w:t>
      </w:r>
      <w:r>
        <w:rPr>
          <w:rFonts w:asciiTheme="minorHAnsi" w:hAnsiTheme="minorHAnsi" w:cstheme="minorHAnsi"/>
          <w:w w:val="105"/>
          <w:lang w:val="vi"/>
        </w:rPr>
        <w:t xml:space="preserve">hơn </w:t>
      </w:r>
      <w:r>
        <w:rPr>
          <w:rFonts w:asciiTheme="minorHAnsi" w:hAnsiTheme="minorHAnsi" w:cstheme="minorHAnsi"/>
          <w:spacing w:val="2"/>
          <w:w w:val="105"/>
          <w:lang w:val="vi"/>
        </w:rPr>
        <w:t xml:space="preserve">0.85, </w:t>
      </w:r>
      <w:r>
        <w:rPr>
          <w:rFonts w:asciiTheme="minorHAnsi" w:hAnsiTheme="minorHAnsi" w:cstheme="minorHAnsi"/>
          <w:w w:val="105"/>
          <w:lang w:val="vi"/>
        </w:rPr>
        <w:t xml:space="preserve">AVE lớn </w:t>
      </w:r>
      <w:r>
        <w:rPr>
          <w:rFonts w:asciiTheme="minorHAnsi" w:hAnsiTheme="minorHAnsi" w:cstheme="minorHAnsi"/>
          <w:spacing w:val="2"/>
          <w:w w:val="105"/>
          <w:lang w:val="vi"/>
        </w:rPr>
        <w:t xml:space="preserve">hơn </w:t>
      </w:r>
      <w:r>
        <w:rPr>
          <w:rFonts w:asciiTheme="minorHAnsi" w:hAnsiTheme="minorHAnsi" w:cstheme="minorHAnsi"/>
          <w:w w:val="105"/>
          <w:lang w:val="vi"/>
        </w:rPr>
        <w:t xml:space="preserve">50%,  </w:t>
      </w:r>
      <w:r>
        <w:rPr>
          <w:rFonts w:asciiTheme="minorHAnsi" w:hAnsiTheme="minorHAnsi" w:cstheme="minorHAnsi"/>
          <w:spacing w:val="2"/>
          <w:w w:val="105"/>
          <w:lang w:val="vi"/>
        </w:rPr>
        <w:t>các</w:t>
      </w:r>
      <w:r>
        <w:rPr>
          <w:rFonts w:asciiTheme="minorHAnsi" w:hAnsiTheme="minorHAnsi" w:cstheme="minorHAnsi"/>
          <w:spacing w:val="48"/>
          <w:w w:val="105"/>
          <w:lang w:val="vi"/>
        </w:rPr>
        <w:t xml:space="preserve"> </w:t>
      </w:r>
      <w:r>
        <w:rPr>
          <w:rFonts w:asciiTheme="minorHAnsi" w:hAnsiTheme="minorHAnsi" w:cstheme="minorHAnsi"/>
          <w:spacing w:val="2"/>
          <w:w w:val="105"/>
          <w:lang w:val="vi"/>
        </w:rPr>
        <w:t xml:space="preserve">kiểm định </w:t>
      </w:r>
      <w:r>
        <w:rPr>
          <w:rFonts w:asciiTheme="minorHAnsi" w:hAnsiTheme="minorHAnsi" w:cstheme="minorHAnsi"/>
          <w:w w:val="105"/>
          <w:lang w:val="vi"/>
        </w:rPr>
        <w:t xml:space="preserve">lấy ở mức </w:t>
      </w:r>
      <w:r>
        <w:rPr>
          <w:rFonts w:asciiTheme="minorHAnsi" w:hAnsiTheme="minorHAnsi" w:cstheme="minorHAnsi"/>
          <w:spacing w:val="2"/>
          <w:w w:val="105"/>
          <w:lang w:val="vi"/>
        </w:rPr>
        <w:t xml:space="preserve">thông </w:t>
      </w:r>
      <w:r>
        <w:rPr>
          <w:rFonts w:asciiTheme="minorHAnsi" w:hAnsiTheme="minorHAnsi" w:cstheme="minorHAnsi"/>
          <w:w w:val="105"/>
          <w:lang w:val="vi"/>
        </w:rPr>
        <w:t>lệ 5%.</w:t>
      </w:r>
    </w:p>
    <w:bookmarkEnd w:id="172"/>
    <w:p w14:paraId="5B39B015">
      <w:pPr>
        <w:pStyle w:val="3"/>
        <w:keepNext w:val="0"/>
        <w:keepLines w:val="0"/>
        <w:widowControl w:val="0"/>
        <w:spacing w:before="0" w:line="340" w:lineRule="auto"/>
        <w:contextualSpacing/>
        <w:jc w:val="both"/>
        <w:rPr>
          <w:rFonts w:asciiTheme="minorHAnsi" w:hAnsiTheme="minorHAnsi" w:cstheme="minorHAnsi"/>
          <w:szCs w:val="22"/>
          <w:lang w:val="vi"/>
        </w:rPr>
      </w:pPr>
      <w:bookmarkStart w:id="178" w:name="_Toc162536470"/>
      <w:bookmarkStart w:id="179" w:name="_Toc162534862"/>
      <w:bookmarkStart w:id="180" w:name="_Toc162534210"/>
      <w:r>
        <w:rPr>
          <w:rFonts w:asciiTheme="minorHAnsi" w:hAnsiTheme="minorHAnsi" w:cstheme="minorHAnsi"/>
          <w:szCs w:val="22"/>
          <w:lang w:val="vi"/>
        </w:rPr>
        <w:t xml:space="preserve">Kết quả nghiên cứu định </w:t>
      </w:r>
      <w:r>
        <w:rPr>
          <w:rFonts w:asciiTheme="minorHAnsi" w:hAnsiTheme="minorHAnsi" w:cstheme="minorHAnsi"/>
          <w:w w:val="105"/>
          <w:szCs w:val="22"/>
          <w:lang w:val="vi"/>
        </w:rPr>
        <w:t>lượng</w:t>
      </w:r>
      <w:bookmarkEnd w:id="178"/>
      <w:bookmarkEnd w:id="179"/>
      <w:bookmarkEnd w:id="180"/>
      <w:r>
        <w:rPr>
          <w:rFonts w:asciiTheme="minorHAnsi" w:hAnsiTheme="minorHAnsi" w:cstheme="minorHAnsi"/>
          <w:w w:val="105"/>
          <w:szCs w:val="22"/>
          <w:lang w:val="vi"/>
        </w:rPr>
        <w:t xml:space="preserve"> sơ bộ</w:t>
      </w:r>
    </w:p>
    <w:p w14:paraId="4F24F53D">
      <w:pPr>
        <w:pStyle w:val="5"/>
        <w:keepNext w:val="0"/>
        <w:keepLines w:val="0"/>
        <w:widowControl w:val="0"/>
        <w:spacing w:before="0" w:line="340" w:lineRule="auto"/>
        <w:contextualSpacing/>
        <w:jc w:val="both"/>
        <w:rPr>
          <w:rFonts w:asciiTheme="minorHAnsi" w:hAnsiTheme="minorHAnsi" w:cstheme="minorHAnsi"/>
          <w:lang w:val="vi"/>
        </w:rPr>
      </w:pPr>
      <w:bookmarkStart w:id="181" w:name="_Toc162534211"/>
      <w:bookmarkStart w:id="182" w:name="_Toc162534863"/>
      <w:bookmarkStart w:id="183" w:name="_Toc162536471"/>
      <w:bookmarkStart w:id="184" w:name="_Toc162534864"/>
      <w:bookmarkStart w:id="185" w:name="_Toc162536472"/>
      <w:bookmarkStart w:id="186" w:name="_Toc162534212"/>
      <w:r>
        <w:rPr>
          <w:rFonts w:asciiTheme="minorHAnsi" w:hAnsiTheme="minorHAnsi" w:cstheme="minorHAnsi"/>
          <w:lang w:val="vi"/>
        </w:rPr>
        <w:t>Nghiên cứu định lượng sơ bộ</w:t>
      </w:r>
      <w:bookmarkEnd w:id="181"/>
      <w:bookmarkEnd w:id="182"/>
      <w:bookmarkEnd w:id="183"/>
    </w:p>
    <w:p w14:paraId="57E0F64E">
      <w:pPr>
        <w:widowControl w:val="0"/>
        <w:spacing w:line="340" w:lineRule="auto"/>
        <w:ind w:firstLine="567"/>
        <w:contextualSpacing/>
        <w:jc w:val="both"/>
        <w:rPr>
          <w:rFonts w:eastAsia="Calibri" w:asciiTheme="minorHAnsi" w:hAnsiTheme="minorHAnsi" w:cstheme="minorHAnsi"/>
          <w:bCs/>
          <w:lang w:val="vi"/>
        </w:rPr>
      </w:pPr>
      <w:r>
        <w:rPr>
          <w:rFonts w:eastAsia="Calibri" w:asciiTheme="minorHAnsi" w:hAnsiTheme="minorHAnsi" w:cstheme="minorHAnsi"/>
          <w:bCs/>
          <w:lang w:val="vi"/>
        </w:rPr>
        <w:t xml:space="preserve">Kết quả nghiên cứu định lượng sơ bộ qua khảo sát 100 người là đã từng hoặc đang du lịch tại các điểm du lịch tâm linh. Trong đó, phỏng vấn trực tiếp 63 người tại 4 điểm đến du lịch tâm linh gồm chùa Yên Tử tại </w:t>
      </w:r>
      <w:r>
        <w:rPr>
          <w:rFonts w:asciiTheme="minorHAnsi" w:hAnsiTheme="minorHAnsi" w:cstheme="minorHAnsi"/>
          <w:w w:val="105"/>
          <w:lang w:val="vi"/>
        </w:rPr>
        <w:t>Quảng</w:t>
      </w:r>
      <w:r>
        <w:rPr>
          <w:rFonts w:eastAsia="Calibri" w:asciiTheme="minorHAnsi" w:hAnsiTheme="minorHAnsi" w:cstheme="minorHAnsi"/>
          <w:bCs/>
          <w:lang w:val="vi"/>
        </w:rPr>
        <w:t xml:space="preserve"> Ninh, Bái Đính tại Ninh Bình, Bà Đen tại Tây Ninh, Miếu Bà Chúa Xứ tại Châu Đốc – An Giang;  phỏng vấn 37 cá nhân từng đi hoặc đang đi du lịch ở các điểm đến tâm linh khác đóng trên địa bàn các tỉnh/thành trên cả nước. Kết quả như sau:</w:t>
      </w:r>
    </w:p>
    <w:p w14:paraId="6C5603AC">
      <w:pPr>
        <w:widowControl w:val="0"/>
        <w:spacing w:line="340" w:lineRule="auto"/>
        <w:ind w:firstLine="567"/>
        <w:contextualSpacing/>
        <w:jc w:val="both"/>
        <w:rPr>
          <w:rFonts w:eastAsia="Calibri" w:asciiTheme="minorHAnsi" w:hAnsiTheme="minorHAnsi" w:cstheme="minorHAnsi"/>
          <w:i/>
          <w:iCs/>
          <w:lang w:val="vi"/>
        </w:rPr>
      </w:pPr>
      <w:r>
        <w:rPr>
          <w:rFonts w:eastAsia="Calibri" w:asciiTheme="minorHAnsi" w:hAnsiTheme="minorHAnsi" w:cstheme="minorHAnsi"/>
          <w:i/>
          <w:iCs/>
          <w:lang w:val="vi"/>
        </w:rPr>
        <w:t xml:space="preserve">Kết quả phát triển Cronbach Alpha: </w:t>
      </w:r>
    </w:p>
    <w:p w14:paraId="3AD7C88F">
      <w:pPr>
        <w:widowControl w:val="0"/>
        <w:spacing w:line="340" w:lineRule="auto"/>
        <w:ind w:firstLine="567"/>
        <w:contextualSpacing/>
        <w:jc w:val="both"/>
        <w:rPr>
          <w:rFonts w:eastAsia="Calibri" w:asciiTheme="minorHAnsi" w:hAnsiTheme="minorHAnsi" w:cstheme="minorHAnsi"/>
          <w:lang w:val="vi"/>
        </w:rPr>
      </w:pPr>
      <w:r>
        <w:rPr>
          <w:rFonts w:eastAsia="Calibri" w:asciiTheme="minorHAnsi" w:hAnsiTheme="minorHAnsi" w:cstheme="minorHAnsi"/>
          <w:lang w:val="vi"/>
        </w:rPr>
        <w:t xml:space="preserve">Kết quả ở bảng 3.3, 3.4, 3.5, 3.6, 3.7 và 3.8 cho thấy Cronbach’s Alpha của tất cả các thang đo đều lớn hơn  ngưỡng đáng tin cậy là 0,7. Như vậy cho thấy tính đồng nhất và độ tin cậy cao của thang đo. Tất cả các hệ số </w:t>
      </w:r>
      <w:r>
        <w:rPr>
          <w:rFonts w:asciiTheme="minorHAnsi" w:hAnsiTheme="minorHAnsi" w:cstheme="minorHAnsi"/>
          <w:spacing w:val="2"/>
          <w:w w:val="105"/>
          <w:lang w:val="vi"/>
        </w:rPr>
        <w:t>tương</w:t>
      </w:r>
      <w:r>
        <w:rPr>
          <w:rFonts w:eastAsia="Calibri" w:asciiTheme="minorHAnsi" w:hAnsiTheme="minorHAnsi" w:cstheme="minorHAnsi"/>
          <w:lang w:val="vi"/>
        </w:rPr>
        <w:t xml:space="preserve"> quan biến tổng của các biến quan sát trong thang đo đều vượt qua mức 0,3, cho thấy mối quan hệ tích cực giữa các biến quan sát. Điều này chỉ ra rằng tất cả các biến quan sát đã đáp ứng yêu cầu về độ tin cậy và sẽ được sử dụng trong bảng câu hỏi chính thức về sau.</w:t>
      </w:r>
    </w:p>
    <w:p w14:paraId="0335DF28">
      <w:pPr>
        <w:widowControl w:val="0"/>
        <w:spacing w:line="340" w:lineRule="auto"/>
        <w:ind w:firstLine="567"/>
        <w:contextualSpacing/>
        <w:jc w:val="both"/>
        <w:rPr>
          <w:rFonts w:eastAsia="Calibri" w:asciiTheme="minorHAnsi" w:hAnsiTheme="minorHAnsi" w:cstheme="minorHAnsi"/>
          <w:bCs/>
          <w:i/>
          <w:iCs/>
          <w:lang w:val="vi"/>
        </w:rPr>
      </w:pPr>
      <w:r>
        <w:rPr>
          <w:rFonts w:eastAsia="Calibri" w:asciiTheme="minorHAnsi" w:hAnsiTheme="minorHAnsi" w:cstheme="minorHAnsi"/>
          <w:bCs/>
          <w:i/>
          <w:iCs/>
          <w:lang w:val="vi"/>
        </w:rPr>
        <w:t xml:space="preserve">Kết quả phân tích nhân tố khám phá EFA: </w:t>
      </w:r>
      <w:r>
        <w:rPr>
          <w:rFonts w:eastAsia="Calibri" w:asciiTheme="minorHAnsi" w:hAnsiTheme="minorHAnsi" w:cstheme="minorHAnsi"/>
          <w:bCs/>
          <w:lang w:val="vi"/>
        </w:rPr>
        <w:t>Kết quả phân tích nhân tố khám phá (EFA) cho thấy dữ liệu đủ điều kiện phân tích với trị số KMO là 0.901. Trong khi kiểm định Bartlett có sig. = 0, chứng minh các biến quan sát có tương quan (bảng 3.9). Do đó, dữ liệu đủ điều kiện phân tích nhân tố phù hợp.</w:t>
      </w:r>
    </w:p>
    <w:p w14:paraId="44BEC6C4">
      <w:pPr>
        <w:widowControl w:val="0"/>
        <w:spacing w:line="340" w:lineRule="auto"/>
        <w:ind w:firstLine="567"/>
        <w:contextualSpacing/>
        <w:jc w:val="both"/>
        <w:rPr>
          <w:rFonts w:eastAsia="Calibri" w:asciiTheme="minorHAnsi" w:hAnsiTheme="minorHAnsi" w:cstheme="minorHAnsi"/>
          <w:bCs/>
          <w:i/>
          <w:iCs/>
          <w:lang w:val="vi"/>
        </w:rPr>
      </w:pPr>
      <w:bookmarkStart w:id="187" w:name="_Toc162534353"/>
      <w:r>
        <w:rPr>
          <w:rFonts w:eastAsia="Calibri" w:asciiTheme="minorHAnsi" w:hAnsiTheme="minorHAnsi" w:cstheme="minorHAnsi"/>
          <w:bCs/>
          <w:i/>
          <w:iCs/>
          <w:lang w:val="vi"/>
        </w:rPr>
        <w:t>Kết quả giải thích tổng phương sai</w:t>
      </w:r>
      <w:bookmarkEnd w:id="187"/>
      <w:r>
        <w:rPr>
          <w:rFonts w:eastAsia="Calibri" w:asciiTheme="minorHAnsi" w:hAnsiTheme="minorHAnsi" w:cstheme="minorHAnsi"/>
          <w:bCs/>
          <w:i/>
          <w:iCs/>
          <w:lang w:val="vi"/>
        </w:rPr>
        <w:t>:</w:t>
      </w:r>
    </w:p>
    <w:p w14:paraId="65DC20C0">
      <w:pPr>
        <w:widowControl w:val="0"/>
        <w:spacing w:line="340" w:lineRule="auto"/>
        <w:ind w:firstLine="567"/>
        <w:contextualSpacing/>
        <w:jc w:val="both"/>
        <w:rPr>
          <w:rFonts w:eastAsia="Calibri" w:asciiTheme="minorHAnsi" w:hAnsiTheme="minorHAnsi" w:cstheme="minorHAnsi"/>
          <w:lang w:val="vi"/>
        </w:rPr>
      </w:pPr>
      <w:r>
        <w:rPr>
          <w:rFonts w:eastAsia="Calibri" w:asciiTheme="minorHAnsi" w:hAnsiTheme="minorHAnsi" w:cstheme="minorHAnsi"/>
          <w:lang w:val="vi"/>
        </w:rPr>
        <w:t>Tổng phương sai giải thích được bởi 5 nhân tố là 65.435% (bảng 3.10), cao hơn ngưỡng 50%, từ 29 biến quan sát, nghĩa là 5 nhân tố này tóm tắt thông tin một cách tốt nhất, giải thích được 65.435% biến thiên của dữ liệu. Như vậy, phân tích nhân tố khám phá EFA cho các biến độc lập được thực 29 biến quan sát hội tụ và phân biệt thành 5 nhân tố.</w:t>
      </w:r>
    </w:p>
    <w:p w14:paraId="48E14489">
      <w:pPr>
        <w:widowControl w:val="0"/>
        <w:spacing w:line="340" w:lineRule="auto"/>
        <w:ind w:firstLine="567"/>
        <w:contextualSpacing/>
        <w:jc w:val="both"/>
        <w:rPr>
          <w:rFonts w:eastAsia="Calibri" w:asciiTheme="minorHAnsi" w:hAnsiTheme="minorHAnsi" w:cstheme="minorHAnsi"/>
          <w:lang w:val="vi"/>
        </w:rPr>
      </w:pPr>
      <w:r>
        <w:rPr>
          <w:rFonts w:eastAsia="Calibri" w:asciiTheme="minorHAnsi" w:hAnsiTheme="minorHAnsi" w:cstheme="minorHAnsi"/>
          <w:lang w:val="vi"/>
        </w:rPr>
        <w:t xml:space="preserve">Kết luận: Các thang đo trong mô hình nghiên cứu đề xuất đảm bảo đủ tin cậy và phù hợp để đưa vào nghiên cứu định lượng chính thức. </w:t>
      </w:r>
    </w:p>
    <w:p w14:paraId="050F0CFF">
      <w:pPr>
        <w:pStyle w:val="5"/>
        <w:keepNext w:val="0"/>
        <w:keepLines w:val="0"/>
        <w:widowControl w:val="0"/>
        <w:spacing w:before="0" w:line="340" w:lineRule="auto"/>
        <w:contextualSpacing/>
        <w:jc w:val="both"/>
        <w:rPr>
          <w:rFonts w:asciiTheme="minorHAnsi" w:hAnsiTheme="minorHAnsi" w:cstheme="minorHAnsi"/>
          <w:iCs/>
          <w:lang w:val="vi-VN"/>
        </w:rPr>
      </w:pPr>
      <w:r>
        <w:rPr>
          <w:rFonts w:asciiTheme="minorHAnsi" w:hAnsiTheme="minorHAnsi" w:cstheme="minorHAnsi"/>
          <w:iCs/>
          <w:lang w:val="vi-VN"/>
        </w:rPr>
        <w:t>Nghiên cứu định lượng chính thức</w:t>
      </w:r>
    </w:p>
    <w:p w14:paraId="2D724238">
      <w:pPr>
        <w:widowControl w:val="0"/>
        <w:spacing w:line="340" w:lineRule="auto"/>
        <w:ind w:firstLine="567"/>
        <w:contextualSpacing/>
        <w:jc w:val="both"/>
        <w:rPr>
          <w:rFonts w:eastAsia="Calibri" w:asciiTheme="minorHAnsi" w:hAnsiTheme="minorHAnsi" w:cstheme="minorHAnsi"/>
          <w:lang w:val="vi-VN"/>
        </w:rPr>
      </w:pPr>
      <w:r>
        <w:rPr>
          <w:rFonts w:eastAsia="Calibri" w:asciiTheme="minorHAnsi" w:hAnsiTheme="minorHAnsi" w:cstheme="minorHAnsi"/>
          <w:lang w:val="vi-VN"/>
        </w:rPr>
        <w:t xml:space="preserve">Bước này sẽ sử dụng thang đo và bảng hỏi chính thức </w:t>
      </w:r>
      <w:r>
        <w:rPr>
          <w:rFonts w:eastAsia="Calibri" w:asciiTheme="minorHAnsi" w:hAnsiTheme="minorHAnsi" w:cstheme="minorHAnsi"/>
          <w:i/>
          <w:iCs/>
          <w:lang w:val="vi-VN"/>
        </w:rPr>
        <w:t xml:space="preserve">(phụ lục 6) </w:t>
      </w:r>
      <w:r>
        <w:rPr>
          <w:rFonts w:eastAsia="Calibri" w:asciiTheme="minorHAnsi" w:hAnsiTheme="minorHAnsi" w:cstheme="minorHAnsi"/>
          <w:lang w:val="vi-VN"/>
        </w:rPr>
        <w:t xml:space="preserve">để khảo sát thu thập dữ liệu sơ cấp, làm sạch phiếu, nhập liệu và Tiến hành phân tích thống kê mô tả, phân tích PLS-SEM. </w:t>
      </w:r>
    </w:p>
    <w:bookmarkEnd w:id="184"/>
    <w:bookmarkEnd w:id="185"/>
    <w:bookmarkEnd w:id="186"/>
    <w:p w14:paraId="5CA68054">
      <w:pPr>
        <w:pStyle w:val="143"/>
        <w:spacing w:before="0" w:line="340" w:lineRule="auto"/>
        <w:contextualSpacing/>
        <w:jc w:val="center"/>
        <w:rPr>
          <w:rFonts w:asciiTheme="minorHAnsi" w:hAnsiTheme="minorHAnsi" w:cstheme="minorHAnsi"/>
          <w:b/>
          <w:bCs w:val="0"/>
          <w:sz w:val="22"/>
          <w:szCs w:val="22"/>
        </w:rPr>
      </w:pPr>
      <w:bookmarkStart w:id="188" w:name="_Toc162534865"/>
      <w:bookmarkStart w:id="189" w:name="_Toc162534213"/>
      <w:bookmarkStart w:id="190" w:name="_Toc162536473"/>
      <w:r>
        <w:rPr>
          <w:rFonts w:asciiTheme="minorHAnsi" w:hAnsiTheme="minorHAnsi" w:cstheme="minorHAnsi"/>
          <w:b/>
          <w:bCs w:val="0"/>
          <w:sz w:val="22"/>
          <w:szCs w:val="22"/>
        </w:rPr>
        <w:t xml:space="preserve">KẾT QUẢ NGHIÊN CỨU </w:t>
      </w:r>
      <w:bookmarkEnd w:id="188"/>
      <w:bookmarkEnd w:id="189"/>
      <w:bookmarkEnd w:id="190"/>
    </w:p>
    <w:bookmarkEnd w:id="11"/>
    <w:bookmarkEnd w:id="12"/>
    <w:bookmarkEnd w:id="13"/>
    <w:p w14:paraId="7A95F79F">
      <w:pPr>
        <w:pStyle w:val="3"/>
        <w:keepNext w:val="0"/>
        <w:keepLines w:val="0"/>
        <w:widowControl w:val="0"/>
        <w:spacing w:before="0" w:line="340" w:lineRule="auto"/>
        <w:contextualSpacing/>
        <w:jc w:val="both"/>
        <w:rPr>
          <w:rFonts w:asciiTheme="minorHAnsi" w:hAnsiTheme="minorHAnsi" w:cstheme="minorHAnsi"/>
          <w:szCs w:val="22"/>
          <w:lang w:val="vi"/>
        </w:rPr>
      </w:pPr>
      <w:bookmarkStart w:id="191" w:name="_Toc130992389"/>
      <w:bookmarkStart w:id="192" w:name="_Toc129375966"/>
      <w:bookmarkStart w:id="193" w:name="_Toc162534866"/>
      <w:bookmarkStart w:id="194" w:name="_Toc162534214"/>
      <w:bookmarkStart w:id="195" w:name="_Toc162536474"/>
      <w:bookmarkStart w:id="196" w:name="_Hlk162538036"/>
      <w:r>
        <w:rPr>
          <w:rFonts w:asciiTheme="minorHAnsi" w:hAnsiTheme="minorHAnsi" w:cstheme="minorHAnsi"/>
          <w:szCs w:val="22"/>
          <w:lang w:val="vi"/>
        </w:rPr>
        <w:t xml:space="preserve">Thống kê mô </w:t>
      </w:r>
      <w:bookmarkEnd w:id="191"/>
      <w:bookmarkEnd w:id="192"/>
      <w:r>
        <w:rPr>
          <w:rFonts w:asciiTheme="minorHAnsi" w:hAnsiTheme="minorHAnsi" w:cstheme="minorHAnsi"/>
          <w:szCs w:val="22"/>
          <w:lang w:val="vi"/>
        </w:rPr>
        <w:t>tả mẫu khảo sát</w:t>
      </w:r>
      <w:bookmarkEnd w:id="193"/>
      <w:bookmarkEnd w:id="194"/>
      <w:bookmarkEnd w:id="195"/>
    </w:p>
    <w:bookmarkEnd w:id="196"/>
    <w:p w14:paraId="6649782F">
      <w:pPr>
        <w:widowControl w:val="0"/>
        <w:spacing w:line="340" w:lineRule="auto"/>
        <w:contextualSpacing/>
        <w:rPr>
          <w:rFonts w:eastAsia="Calibri" w:asciiTheme="minorHAnsi" w:hAnsiTheme="minorHAnsi" w:cstheme="minorHAnsi"/>
          <w:b/>
          <w:bCs/>
          <w:i/>
          <w:iCs/>
          <w:lang w:val="vi"/>
        </w:rPr>
      </w:pPr>
      <w:bookmarkStart w:id="197" w:name="_Toc150615374"/>
      <w:bookmarkStart w:id="198" w:name="_Toc162534354"/>
      <w:bookmarkStart w:id="199" w:name="_Hlk162538079"/>
      <w:bookmarkStart w:id="200" w:name="_Hlk135368409"/>
      <w:r>
        <w:rPr>
          <w:rFonts w:eastAsia="Calibri" w:asciiTheme="minorHAnsi" w:hAnsiTheme="minorHAnsi" w:cstheme="minorHAnsi"/>
          <w:b/>
          <w:bCs/>
          <w:i/>
          <w:iCs/>
          <w:lang w:val="vi"/>
        </w:rPr>
        <w:t>Bảng 4.1:  Phân bố mẫu theo một số thuộc tính của người phỏng vấn</w:t>
      </w:r>
      <w:bookmarkEnd w:id="197"/>
      <w:bookmarkEnd w:id="198"/>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3418"/>
        <w:gridCol w:w="893"/>
        <w:gridCol w:w="1516"/>
      </w:tblGrid>
      <w:tr w14:paraId="60646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blHeader/>
        </w:trPr>
        <w:tc>
          <w:tcPr>
            <w:tcW w:w="3263" w:type="pct"/>
            <w:gridSpan w:val="2"/>
            <w:shd w:val="clear" w:color="auto" w:fill="auto"/>
            <w:vAlign w:val="center"/>
          </w:tcPr>
          <w:p w14:paraId="2FB058CC">
            <w:pPr>
              <w:spacing w:line="340" w:lineRule="auto"/>
              <w:contextualSpacing/>
              <w:rPr>
                <w:rFonts w:asciiTheme="minorHAnsi" w:hAnsiTheme="minorHAnsi" w:cstheme="minorHAnsi"/>
                <w:b/>
                <w:bCs/>
                <w:lang w:val="vi" w:eastAsia="ja-JP"/>
              </w:rPr>
            </w:pPr>
            <w:r>
              <w:rPr>
                <w:rFonts w:asciiTheme="minorHAnsi" w:hAnsiTheme="minorHAnsi" w:cstheme="minorHAnsi"/>
                <w:b/>
                <w:bCs/>
                <w:lang w:val="vi" w:eastAsia="ja-JP"/>
              </w:rPr>
              <w:t>Phân bố mẫu theo các chỉ tiêu</w:t>
            </w:r>
          </w:p>
        </w:tc>
        <w:tc>
          <w:tcPr>
            <w:tcW w:w="644" w:type="pct"/>
            <w:shd w:val="clear" w:color="auto" w:fill="auto"/>
            <w:vAlign w:val="center"/>
          </w:tcPr>
          <w:p w14:paraId="1B4B43E2">
            <w:pPr>
              <w:spacing w:line="340" w:lineRule="auto"/>
              <w:contextualSpacing/>
              <w:rPr>
                <w:rFonts w:asciiTheme="minorHAnsi" w:hAnsiTheme="minorHAnsi" w:cstheme="minorHAnsi"/>
                <w:b/>
                <w:bCs/>
                <w:lang w:eastAsia="ja-JP"/>
              </w:rPr>
            </w:pPr>
            <w:r>
              <w:rPr>
                <w:rFonts w:asciiTheme="minorHAnsi" w:hAnsiTheme="minorHAnsi" w:cstheme="minorHAnsi"/>
                <w:b/>
                <w:bCs/>
                <w:lang w:eastAsia="ja-JP"/>
              </w:rPr>
              <w:t>Số lượng</w:t>
            </w:r>
          </w:p>
        </w:tc>
        <w:tc>
          <w:tcPr>
            <w:tcW w:w="1093" w:type="pct"/>
            <w:shd w:val="clear" w:color="auto" w:fill="auto"/>
            <w:vAlign w:val="center"/>
          </w:tcPr>
          <w:p w14:paraId="3177EA4D">
            <w:pPr>
              <w:spacing w:line="340" w:lineRule="auto"/>
              <w:contextualSpacing/>
              <w:rPr>
                <w:rFonts w:asciiTheme="minorHAnsi" w:hAnsiTheme="minorHAnsi" w:cstheme="minorHAnsi"/>
                <w:b/>
                <w:bCs/>
                <w:lang w:eastAsia="ja-JP"/>
              </w:rPr>
            </w:pPr>
            <w:r>
              <w:rPr>
                <w:rFonts w:asciiTheme="minorHAnsi" w:hAnsiTheme="minorHAnsi" w:cstheme="minorHAnsi"/>
                <w:b/>
                <w:bCs/>
                <w:lang w:eastAsia="ja-JP"/>
              </w:rPr>
              <w:t>Tỷ lệ % trong mẫu</w:t>
            </w:r>
          </w:p>
        </w:tc>
      </w:tr>
      <w:tr w14:paraId="41424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restart"/>
            <w:shd w:val="clear" w:color="auto" w:fill="auto"/>
            <w:vAlign w:val="center"/>
          </w:tcPr>
          <w:p w14:paraId="066EF091">
            <w:pPr>
              <w:spacing w:line="340" w:lineRule="auto"/>
              <w:contextualSpacing/>
              <w:rPr>
                <w:rFonts w:asciiTheme="minorHAnsi" w:hAnsiTheme="minorHAnsi" w:cstheme="minorHAnsi"/>
                <w:lang w:eastAsia="ja-JP"/>
              </w:rPr>
            </w:pPr>
            <w:r>
              <w:rPr>
                <w:rFonts w:asciiTheme="minorHAnsi" w:hAnsiTheme="minorHAnsi" w:cstheme="minorHAnsi"/>
                <w:lang w:eastAsia="ja-JP"/>
              </w:rPr>
              <w:t>Giới tính</w:t>
            </w:r>
          </w:p>
        </w:tc>
        <w:tc>
          <w:tcPr>
            <w:tcW w:w="2465" w:type="pct"/>
            <w:shd w:val="clear" w:color="auto" w:fill="auto"/>
            <w:vAlign w:val="center"/>
          </w:tcPr>
          <w:p w14:paraId="690F9B27">
            <w:pPr>
              <w:spacing w:line="340" w:lineRule="auto"/>
              <w:contextualSpacing/>
              <w:jc w:val="both"/>
              <w:rPr>
                <w:rFonts w:asciiTheme="minorHAnsi" w:hAnsiTheme="minorHAnsi" w:cstheme="minorHAnsi"/>
                <w:lang w:eastAsia="ja-JP"/>
              </w:rPr>
            </w:pPr>
            <w:r>
              <w:rPr>
                <w:rFonts w:asciiTheme="minorHAnsi" w:hAnsiTheme="minorHAnsi" w:cstheme="minorHAnsi"/>
                <w:lang w:eastAsia="ja-JP"/>
              </w:rPr>
              <w:t>Nam</w:t>
            </w:r>
          </w:p>
        </w:tc>
        <w:tc>
          <w:tcPr>
            <w:tcW w:w="644" w:type="pct"/>
            <w:shd w:val="clear" w:color="auto" w:fill="auto"/>
          </w:tcPr>
          <w:p w14:paraId="16C01504">
            <w:pPr>
              <w:spacing w:line="340" w:lineRule="auto"/>
              <w:contextualSpacing/>
              <w:rPr>
                <w:rFonts w:asciiTheme="minorHAnsi" w:hAnsiTheme="minorHAnsi" w:cstheme="minorHAnsi"/>
                <w:lang w:eastAsia="ja-JP"/>
              </w:rPr>
            </w:pPr>
            <w:r>
              <w:rPr>
                <w:rFonts w:asciiTheme="minorHAnsi" w:hAnsiTheme="minorHAnsi" w:cstheme="minorHAnsi"/>
                <w:lang w:eastAsia="ja-JP"/>
              </w:rPr>
              <w:t>179</w:t>
            </w:r>
          </w:p>
        </w:tc>
        <w:tc>
          <w:tcPr>
            <w:tcW w:w="1093" w:type="pct"/>
            <w:shd w:val="clear" w:color="auto" w:fill="auto"/>
          </w:tcPr>
          <w:p w14:paraId="61F2F8DE">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41,6</w:t>
            </w:r>
          </w:p>
        </w:tc>
      </w:tr>
      <w:tr w14:paraId="1459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vAlign w:val="center"/>
          </w:tcPr>
          <w:p w14:paraId="25F476C8">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2E7D8EDB">
            <w:pPr>
              <w:spacing w:line="340" w:lineRule="auto"/>
              <w:contextualSpacing/>
              <w:jc w:val="both"/>
              <w:rPr>
                <w:rFonts w:asciiTheme="minorHAnsi" w:hAnsiTheme="minorHAnsi" w:cstheme="minorHAnsi"/>
                <w:lang w:eastAsia="ja-JP"/>
              </w:rPr>
            </w:pPr>
            <w:r>
              <w:rPr>
                <w:rFonts w:asciiTheme="minorHAnsi" w:hAnsiTheme="minorHAnsi" w:cstheme="minorHAnsi"/>
                <w:lang w:eastAsia="ja-JP"/>
              </w:rPr>
              <w:t>Nữ</w:t>
            </w:r>
          </w:p>
        </w:tc>
        <w:tc>
          <w:tcPr>
            <w:tcW w:w="644" w:type="pct"/>
            <w:shd w:val="clear" w:color="auto" w:fill="auto"/>
          </w:tcPr>
          <w:p w14:paraId="21DE23E1">
            <w:pPr>
              <w:spacing w:line="340" w:lineRule="auto"/>
              <w:contextualSpacing/>
              <w:rPr>
                <w:rFonts w:asciiTheme="minorHAnsi" w:hAnsiTheme="minorHAnsi" w:cstheme="minorHAnsi"/>
                <w:lang w:eastAsia="ja-JP"/>
              </w:rPr>
            </w:pPr>
            <w:r>
              <w:rPr>
                <w:rFonts w:asciiTheme="minorHAnsi" w:hAnsiTheme="minorHAnsi" w:cstheme="minorHAnsi"/>
                <w:lang w:eastAsia="ja-JP"/>
              </w:rPr>
              <w:t>251</w:t>
            </w:r>
          </w:p>
        </w:tc>
        <w:tc>
          <w:tcPr>
            <w:tcW w:w="1093" w:type="pct"/>
            <w:shd w:val="clear" w:color="auto" w:fill="auto"/>
          </w:tcPr>
          <w:p w14:paraId="62132AAE">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58,4</w:t>
            </w:r>
          </w:p>
        </w:tc>
      </w:tr>
      <w:tr w14:paraId="3A39E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vAlign w:val="center"/>
          </w:tcPr>
          <w:p w14:paraId="3E3AC2B4">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6F4C4596">
            <w:pPr>
              <w:spacing w:line="340" w:lineRule="auto"/>
              <w:contextualSpacing/>
              <w:rPr>
                <w:rFonts w:asciiTheme="minorHAnsi" w:hAnsiTheme="minorHAnsi" w:cstheme="minorHAnsi"/>
                <w:b/>
                <w:lang w:eastAsia="ja-JP"/>
              </w:rPr>
            </w:pPr>
            <w:r>
              <w:rPr>
                <w:rFonts w:asciiTheme="minorHAnsi" w:hAnsiTheme="minorHAnsi" w:cstheme="minorHAnsi"/>
                <w:b/>
                <w:lang w:eastAsia="ja-JP"/>
              </w:rPr>
              <w:t>Tổng cộng</w:t>
            </w:r>
          </w:p>
        </w:tc>
        <w:tc>
          <w:tcPr>
            <w:tcW w:w="644" w:type="pct"/>
            <w:shd w:val="clear" w:color="auto" w:fill="auto"/>
            <w:vAlign w:val="center"/>
          </w:tcPr>
          <w:p w14:paraId="5C166F4C">
            <w:pPr>
              <w:spacing w:line="340" w:lineRule="auto"/>
              <w:contextualSpacing/>
              <w:rPr>
                <w:rFonts w:asciiTheme="minorHAnsi" w:hAnsiTheme="minorHAnsi" w:cstheme="minorHAnsi"/>
                <w:b/>
                <w:lang w:eastAsia="ja-JP"/>
              </w:rPr>
            </w:pPr>
            <w:r>
              <w:rPr>
                <w:rFonts w:asciiTheme="minorHAnsi" w:hAnsiTheme="minorHAnsi" w:cstheme="minorHAnsi"/>
                <w:b/>
                <w:lang w:eastAsia="ja-JP"/>
              </w:rPr>
              <w:t>430</w:t>
            </w:r>
          </w:p>
        </w:tc>
        <w:tc>
          <w:tcPr>
            <w:tcW w:w="1093" w:type="pct"/>
            <w:shd w:val="clear" w:color="auto" w:fill="auto"/>
            <w:vAlign w:val="center"/>
          </w:tcPr>
          <w:p w14:paraId="63B88E59">
            <w:pPr>
              <w:spacing w:line="340" w:lineRule="auto"/>
              <w:contextualSpacing/>
              <w:jc w:val="right"/>
              <w:rPr>
                <w:rFonts w:asciiTheme="minorHAnsi" w:hAnsiTheme="minorHAnsi" w:cstheme="minorHAnsi"/>
                <w:b/>
                <w:lang w:eastAsia="ja-JP"/>
              </w:rPr>
            </w:pPr>
            <w:r>
              <w:rPr>
                <w:rFonts w:asciiTheme="minorHAnsi" w:hAnsiTheme="minorHAnsi" w:cstheme="minorHAnsi"/>
                <w:b/>
                <w:lang w:eastAsia="ja-JP"/>
              </w:rPr>
              <w:t>100,0</w:t>
            </w:r>
          </w:p>
        </w:tc>
      </w:tr>
      <w:tr w14:paraId="17B08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restart"/>
            <w:shd w:val="clear" w:color="auto" w:fill="auto"/>
            <w:vAlign w:val="center"/>
          </w:tcPr>
          <w:p w14:paraId="597C493A">
            <w:pPr>
              <w:spacing w:line="340" w:lineRule="auto"/>
              <w:contextualSpacing/>
              <w:rPr>
                <w:rFonts w:asciiTheme="minorHAnsi" w:hAnsiTheme="minorHAnsi" w:cstheme="minorHAnsi"/>
                <w:lang w:eastAsia="ja-JP"/>
              </w:rPr>
            </w:pPr>
            <w:r>
              <w:rPr>
                <w:rFonts w:asciiTheme="minorHAnsi" w:hAnsiTheme="minorHAnsi" w:cstheme="minorHAnsi"/>
                <w:lang w:eastAsia="ja-JP"/>
              </w:rPr>
              <w:t>Độ tuổi</w:t>
            </w:r>
          </w:p>
        </w:tc>
        <w:tc>
          <w:tcPr>
            <w:tcW w:w="2465" w:type="pct"/>
            <w:shd w:val="clear" w:color="auto" w:fill="auto"/>
            <w:vAlign w:val="center"/>
          </w:tcPr>
          <w:p w14:paraId="1012202C">
            <w:pPr>
              <w:numPr>
                <w:ilvl w:val="0"/>
                <w:numId w:val="10"/>
              </w:numPr>
              <w:spacing w:line="340" w:lineRule="auto"/>
              <w:ind w:left="328" w:hanging="283"/>
              <w:contextualSpacing/>
              <w:jc w:val="both"/>
              <w:rPr>
                <w:rFonts w:asciiTheme="minorHAnsi" w:hAnsiTheme="minorHAnsi" w:cstheme="minorHAnsi"/>
                <w:lang w:eastAsia="ja-JP"/>
              </w:rPr>
            </w:pPr>
            <w:r>
              <w:rPr>
                <w:rFonts w:asciiTheme="minorHAnsi" w:hAnsiTheme="minorHAnsi" w:cstheme="minorHAnsi"/>
                <w:lang w:eastAsia="ja-JP"/>
              </w:rPr>
              <w:t>Từ 22-30 tuổi</w:t>
            </w:r>
          </w:p>
        </w:tc>
        <w:tc>
          <w:tcPr>
            <w:tcW w:w="644" w:type="pct"/>
            <w:shd w:val="clear" w:color="auto" w:fill="auto"/>
          </w:tcPr>
          <w:p w14:paraId="2268F341">
            <w:pPr>
              <w:spacing w:line="340" w:lineRule="auto"/>
              <w:contextualSpacing/>
              <w:rPr>
                <w:rFonts w:asciiTheme="minorHAnsi" w:hAnsiTheme="minorHAnsi" w:cstheme="minorHAnsi"/>
                <w:lang w:eastAsia="ja-JP"/>
              </w:rPr>
            </w:pPr>
            <w:r>
              <w:rPr>
                <w:rFonts w:asciiTheme="minorHAnsi" w:hAnsiTheme="minorHAnsi" w:cstheme="minorHAnsi"/>
                <w:lang w:eastAsia="ja-JP"/>
              </w:rPr>
              <w:t>105</w:t>
            </w:r>
          </w:p>
        </w:tc>
        <w:tc>
          <w:tcPr>
            <w:tcW w:w="1093" w:type="pct"/>
            <w:shd w:val="clear" w:color="auto" w:fill="auto"/>
          </w:tcPr>
          <w:p w14:paraId="2F48D217">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24,4</w:t>
            </w:r>
          </w:p>
        </w:tc>
      </w:tr>
      <w:tr w14:paraId="1AD99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vAlign w:val="center"/>
          </w:tcPr>
          <w:p w14:paraId="6B7099FD">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59D08268">
            <w:pPr>
              <w:numPr>
                <w:ilvl w:val="0"/>
                <w:numId w:val="10"/>
              </w:numPr>
              <w:spacing w:line="340" w:lineRule="auto"/>
              <w:ind w:left="328" w:hanging="283"/>
              <w:contextualSpacing/>
              <w:jc w:val="both"/>
              <w:rPr>
                <w:rFonts w:asciiTheme="minorHAnsi" w:hAnsiTheme="minorHAnsi" w:cstheme="minorHAnsi"/>
                <w:lang w:eastAsia="ja-JP"/>
              </w:rPr>
            </w:pPr>
            <w:r>
              <w:rPr>
                <w:rFonts w:asciiTheme="minorHAnsi" w:hAnsiTheme="minorHAnsi" w:cstheme="minorHAnsi"/>
                <w:lang w:eastAsia="ja-JP"/>
              </w:rPr>
              <w:t>Từ 31-45 tuổi</w:t>
            </w:r>
          </w:p>
        </w:tc>
        <w:tc>
          <w:tcPr>
            <w:tcW w:w="644" w:type="pct"/>
            <w:shd w:val="clear" w:color="auto" w:fill="auto"/>
          </w:tcPr>
          <w:p w14:paraId="2F27C798">
            <w:pPr>
              <w:spacing w:line="340" w:lineRule="auto"/>
              <w:contextualSpacing/>
              <w:rPr>
                <w:rFonts w:asciiTheme="minorHAnsi" w:hAnsiTheme="minorHAnsi" w:cstheme="minorHAnsi"/>
                <w:lang w:eastAsia="ja-JP"/>
              </w:rPr>
            </w:pPr>
            <w:r>
              <w:rPr>
                <w:rFonts w:asciiTheme="minorHAnsi" w:hAnsiTheme="minorHAnsi" w:cstheme="minorHAnsi"/>
                <w:lang w:eastAsia="ja-JP"/>
              </w:rPr>
              <w:t>150</w:t>
            </w:r>
          </w:p>
        </w:tc>
        <w:tc>
          <w:tcPr>
            <w:tcW w:w="1093" w:type="pct"/>
            <w:shd w:val="clear" w:color="auto" w:fill="auto"/>
          </w:tcPr>
          <w:p w14:paraId="2420D6B5">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34,9</w:t>
            </w:r>
          </w:p>
        </w:tc>
      </w:tr>
      <w:tr w14:paraId="04875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vAlign w:val="center"/>
          </w:tcPr>
          <w:p w14:paraId="27C214D0">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5BA5461A">
            <w:pPr>
              <w:numPr>
                <w:ilvl w:val="0"/>
                <w:numId w:val="10"/>
              </w:numPr>
              <w:spacing w:line="340" w:lineRule="auto"/>
              <w:ind w:left="328" w:hanging="283"/>
              <w:contextualSpacing/>
              <w:jc w:val="both"/>
              <w:rPr>
                <w:rFonts w:asciiTheme="minorHAnsi" w:hAnsiTheme="minorHAnsi" w:cstheme="minorHAnsi"/>
                <w:lang w:eastAsia="ja-JP"/>
              </w:rPr>
            </w:pPr>
            <w:r>
              <w:rPr>
                <w:rFonts w:asciiTheme="minorHAnsi" w:hAnsiTheme="minorHAnsi" w:cstheme="minorHAnsi"/>
                <w:lang w:eastAsia="ja-JP"/>
              </w:rPr>
              <w:t>Từ 46-55 tuổi</w:t>
            </w:r>
          </w:p>
        </w:tc>
        <w:tc>
          <w:tcPr>
            <w:tcW w:w="644" w:type="pct"/>
            <w:shd w:val="clear" w:color="auto" w:fill="auto"/>
          </w:tcPr>
          <w:p w14:paraId="6E7F4BC7">
            <w:pPr>
              <w:spacing w:line="340" w:lineRule="auto"/>
              <w:contextualSpacing/>
              <w:rPr>
                <w:rFonts w:asciiTheme="minorHAnsi" w:hAnsiTheme="minorHAnsi" w:cstheme="minorHAnsi"/>
                <w:lang w:eastAsia="ja-JP"/>
              </w:rPr>
            </w:pPr>
            <w:r>
              <w:rPr>
                <w:rFonts w:asciiTheme="minorHAnsi" w:hAnsiTheme="minorHAnsi" w:cstheme="minorHAnsi"/>
                <w:lang w:eastAsia="ja-JP"/>
              </w:rPr>
              <w:t>94</w:t>
            </w:r>
          </w:p>
        </w:tc>
        <w:tc>
          <w:tcPr>
            <w:tcW w:w="1093" w:type="pct"/>
            <w:shd w:val="clear" w:color="auto" w:fill="auto"/>
          </w:tcPr>
          <w:p w14:paraId="248B068F">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21,9</w:t>
            </w:r>
          </w:p>
        </w:tc>
      </w:tr>
      <w:tr w14:paraId="1D2A9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vAlign w:val="center"/>
          </w:tcPr>
          <w:p w14:paraId="578B886C">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1EFD775F">
            <w:pPr>
              <w:numPr>
                <w:ilvl w:val="0"/>
                <w:numId w:val="10"/>
              </w:numPr>
              <w:spacing w:line="340" w:lineRule="auto"/>
              <w:ind w:left="328" w:hanging="283"/>
              <w:contextualSpacing/>
              <w:jc w:val="both"/>
              <w:rPr>
                <w:rFonts w:asciiTheme="minorHAnsi" w:hAnsiTheme="minorHAnsi" w:cstheme="minorHAnsi"/>
                <w:lang w:eastAsia="ja-JP"/>
              </w:rPr>
            </w:pPr>
            <w:r>
              <w:rPr>
                <w:rFonts w:asciiTheme="minorHAnsi" w:hAnsiTheme="minorHAnsi" w:cstheme="minorHAnsi"/>
                <w:lang w:eastAsia="ja-JP"/>
              </w:rPr>
              <w:t>Trên 55 tuổi</w:t>
            </w:r>
          </w:p>
        </w:tc>
        <w:tc>
          <w:tcPr>
            <w:tcW w:w="644" w:type="pct"/>
            <w:shd w:val="clear" w:color="auto" w:fill="auto"/>
          </w:tcPr>
          <w:p w14:paraId="7CD92CB5">
            <w:pPr>
              <w:spacing w:line="340" w:lineRule="auto"/>
              <w:contextualSpacing/>
              <w:rPr>
                <w:rFonts w:asciiTheme="minorHAnsi" w:hAnsiTheme="minorHAnsi" w:cstheme="minorHAnsi"/>
                <w:lang w:eastAsia="ja-JP"/>
              </w:rPr>
            </w:pPr>
            <w:r>
              <w:rPr>
                <w:rFonts w:asciiTheme="minorHAnsi" w:hAnsiTheme="minorHAnsi" w:cstheme="minorHAnsi"/>
                <w:lang w:eastAsia="ja-JP"/>
              </w:rPr>
              <w:t>81</w:t>
            </w:r>
          </w:p>
        </w:tc>
        <w:tc>
          <w:tcPr>
            <w:tcW w:w="1093" w:type="pct"/>
            <w:shd w:val="clear" w:color="auto" w:fill="auto"/>
          </w:tcPr>
          <w:p w14:paraId="32951A9C">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18,8</w:t>
            </w:r>
          </w:p>
        </w:tc>
      </w:tr>
      <w:tr w14:paraId="26539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tcBorders>
              <w:bottom w:val="single" w:color="auto" w:sz="4" w:space="0"/>
            </w:tcBorders>
            <w:vAlign w:val="center"/>
          </w:tcPr>
          <w:p w14:paraId="0665CF14">
            <w:pPr>
              <w:spacing w:line="340" w:lineRule="auto"/>
              <w:contextualSpacing/>
              <w:jc w:val="left"/>
              <w:rPr>
                <w:rFonts w:asciiTheme="minorHAnsi" w:hAnsiTheme="minorHAnsi" w:cstheme="minorHAnsi"/>
                <w:lang w:eastAsia="ja-JP"/>
              </w:rPr>
            </w:pPr>
          </w:p>
        </w:tc>
        <w:tc>
          <w:tcPr>
            <w:tcW w:w="2465" w:type="pct"/>
            <w:tcBorders>
              <w:bottom w:val="single" w:color="auto" w:sz="4" w:space="0"/>
            </w:tcBorders>
            <w:shd w:val="clear" w:color="auto" w:fill="auto"/>
            <w:vAlign w:val="center"/>
          </w:tcPr>
          <w:p w14:paraId="0AC5F5A1">
            <w:pPr>
              <w:spacing w:line="340" w:lineRule="auto"/>
              <w:contextualSpacing/>
              <w:rPr>
                <w:rFonts w:asciiTheme="minorHAnsi" w:hAnsiTheme="minorHAnsi" w:cstheme="minorHAnsi"/>
                <w:b/>
                <w:lang w:eastAsia="ja-JP"/>
              </w:rPr>
            </w:pPr>
            <w:r>
              <w:rPr>
                <w:rFonts w:asciiTheme="minorHAnsi" w:hAnsiTheme="minorHAnsi" w:cstheme="minorHAnsi"/>
                <w:b/>
                <w:lang w:eastAsia="ja-JP"/>
              </w:rPr>
              <w:t>Tổng cộng</w:t>
            </w:r>
          </w:p>
        </w:tc>
        <w:tc>
          <w:tcPr>
            <w:tcW w:w="644" w:type="pct"/>
            <w:tcBorders>
              <w:bottom w:val="single" w:color="auto" w:sz="4" w:space="0"/>
            </w:tcBorders>
            <w:shd w:val="clear" w:color="auto" w:fill="auto"/>
            <w:vAlign w:val="center"/>
          </w:tcPr>
          <w:p w14:paraId="676CE047">
            <w:pPr>
              <w:spacing w:line="340" w:lineRule="auto"/>
              <w:contextualSpacing/>
              <w:rPr>
                <w:rFonts w:asciiTheme="minorHAnsi" w:hAnsiTheme="minorHAnsi" w:cstheme="minorHAnsi"/>
                <w:b/>
                <w:lang w:eastAsia="ja-JP"/>
              </w:rPr>
            </w:pPr>
            <w:r>
              <w:rPr>
                <w:rFonts w:asciiTheme="minorHAnsi" w:hAnsiTheme="minorHAnsi" w:cstheme="minorHAnsi"/>
                <w:b/>
                <w:lang w:eastAsia="ja-JP"/>
              </w:rPr>
              <w:t>430</w:t>
            </w:r>
          </w:p>
        </w:tc>
        <w:tc>
          <w:tcPr>
            <w:tcW w:w="1093" w:type="pct"/>
            <w:tcBorders>
              <w:bottom w:val="single" w:color="auto" w:sz="4" w:space="0"/>
            </w:tcBorders>
            <w:shd w:val="clear" w:color="auto" w:fill="auto"/>
            <w:vAlign w:val="center"/>
          </w:tcPr>
          <w:p w14:paraId="56E4E5DF">
            <w:pPr>
              <w:spacing w:line="340" w:lineRule="auto"/>
              <w:contextualSpacing/>
              <w:jc w:val="right"/>
              <w:rPr>
                <w:rFonts w:eastAsia="Arial" w:asciiTheme="minorHAnsi" w:hAnsiTheme="minorHAnsi" w:cstheme="minorHAnsi"/>
                <w:b/>
              </w:rPr>
            </w:pPr>
            <w:r>
              <w:rPr>
                <w:rFonts w:eastAsia="Arial" w:asciiTheme="minorHAnsi" w:hAnsiTheme="minorHAnsi" w:cstheme="minorHAnsi"/>
                <w:b/>
              </w:rPr>
              <w:t>100,0</w:t>
            </w:r>
          </w:p>
        </w:tc>
      </w:tr>
      <w:tr w14:paraId="18E1B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restart"/>
            <w:shd w:val="clear" w:color="auto" w:fill="auto"/>
            <w:vAlign w:val="center"/>
          </w:tcPr>
          <w:p w14:paraId="6F46AB0A">
            <w:pPr>
              <w:spacing w:line="340" w:lineRule="auto"/>
              <w:contextualSpacing/>
              <w:rPr>
                <w:rFonts w:asciiTheme="minorHAnsi" w:hAnsiTheme="minorHAnsi" w:cstheme="minorHAnsi"/>
                <w:lang w:eastAsia="ja-JP"/>
              </w:rPr>
            </w:pPr>
            <w:r>
              <w:rPr>
                <w:rFonts w:asciiTheme="minorHAnsi" w:hAnsiTheme="minorHAnsi" w:cstheme="minorHAnsi"/>
                <w:lang w:eastAsia="ja-JP"/>
              </w:rPr>
              <w:t>Công việc chuyên môn</w:t>
            </w:r>
          </w:p>
        </w:tc>
        <w:tc>
          <w:tcPr>
            <w:tcW w:w="2465" w:type="pct"/>
            <w:shd w:val="clear" w:color="auto" w:fill="auto"/>
            <w:vAlign w:val="center"/>
          </w:tcPr>
          <w:p w14:paraId="051C9613">
            <w:pPr>
              <w:numPr>
                <w:ilvl w:val="0"/>
                <w:numId w:val="11"/>
              </w:numPr>
              <w:spacing w:line="340" w:lineRule="auto"/>
              <w:ind w:left="328" w:hanging="283"/>
              <w:contextualSpacing/>
              <w:jc w:val="both"/>
              <w:rPr>
                <w:rFonts w:asciiTheme="minorHAnsi" w:hAnsiTheme="minorHAnsi" w:cstheme="minorHAnsi"/>
                <w:lang w:eastAsia="ja-JP"/>
              </w:rPr>
            </w:pPr>
            <w:r>
              <w:rPr>
                <w:rFonts w:asciiTheme="minorHAnsi" w:hAnsiTheme="minorHAnsi" w:cstheme="minorHAnsi"/>
                <w:lang w:eastAsia="ja-JP"/>
              </w:rPr>
              <w:t>Cán bộ, công chức</w:t>
            </w:r>
          </w:p>
        </w:tc>
        <w:tc>
          <w:tcPr>
            <w:tcW w:w="644" w:type="pct"/>
            <w:shd w:val="clear" w:color="auto" w:fill="auto"/>
          </w:tcPr>
          <w:p w14:paraId="34B5F8B2">
            <w:pPr>
              <w:spacing w:line="340" w:lineRule="auto"/>
              <w:contextualSpacing/>
              <w:rPr>
                <w:rFonts w:asciiTheme="minorHAnsi" w:hAnsiTheme="minorHAnsi" w:cstheme="minorHAnsi"/>
                <w:lang w:eastAsia="ja-JP"/>
              </w:rPr>
            </w:pPr>
            <w:r>
              <w:rPr>
                <w:rFonts w:asciiTheme="minorHAnsi" w:hAnsiTheme="minorHAnsi" w:cstheme="minorHAnsi"/>
                <w:lang w:eastAsia="ja-JP"/>
              </w:rPr>
              <w:t>72</w:t>
            </w:r>
          </w:p>
        </w:tc>
        <w:tc>
          <w:tcPr>
            <w:tcW w:w="1093" w:type="pct"/>
            <w:shd w:val="clear" w:color="auto" w:fill="auto"/>
          </w:tcPr>
          <w:p w14:paraId="44129B6E">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16,7</w:t>
            </w:r>
          </w:p>
        </w:tc>
      </w:tr>
      <w:tr w14:paraId="611F8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vAlign w:val="center"/>
          </w:tcPr>
          <w:p w14:paraId="257047A5">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5F7943CE">
            <w:pPr>
              <w:numPr>
                <w:ilvl w:val="0"/>
                <w:numId w:val="11"/>
              </w:numPr>
              <w:spacing w:line="340" w:lineRule="auto"/>
              <w:ind w:left="328" w:hanging="283"/>
              <w:contextualSpacing/>
              <w:jc w:val="both"/>
              <w:rPr>
                <w:rFonts w:asciiTheme="minorHAnsi" w:hAnsiTheme="minorHAnsi" w:cstheme="minorHAnsi"/>
                <w:lang w:eastAsia="ja-JP"/>
              </w:rPr>
            </w:pPr>
            <w:r>
              <w:rPr>
                <w:rFonts w:asciiTheme="minorHAnsi" w:hAnsiTheme="minorHAnsi" w:cstheme="minorHAnsi"/>
                <w:lang w:eastAsia="ja-JP"/>
              </w:rPr>
              <w:t>Công nhân</w:t>
            </w:r>
          </w:p>
        </w:tc>
        <w:tc>
          <w:tcPr>
            <w:tcW w:w="644" w:type="pct"/>
            <w:shd w:val="clear" w:color="auto" w:fill="auto"/>
          </w:tcPr>
          <w:p w14:paraId="4A2B1EE3">
            <w:pPr>
              <w:spacing w:line="340" w:lineRule="auto"/>
              <w:contextualSpacing/>
              <w:rPr>
                <w:rFonts w:asciiTheme="minorHAnsi" w:hAnsiTheme="minorHAnsi" w:cstheme="minorHAnsi"/>
                <w:lang w:eastAsia="ja-JP"/>
              </w:rPr>
            </w:pPr>
            <w:r>
              <w:rPr>
                <w:rFonts w:asciiTheme="minorHAnsi" w:hAnsiTheme="minorHAnsi" w:cstheme="minorHAnsi"/>
                <w:lang w:eastAsia="ja-JP"/>
              </w:rPr>
              <w:t>43</w:t>
            </w:r>
          </w:p>
        </w:tc>
        <w:tc>
          <w:tcPr>
            <w:tcW w:w="1093" w:type="pct"/>
            <w:shd w:val="clear" w:color="auto" w:fill="auto"/>
          </w:tcPr>
          <w:p w14:paraId="734CB743">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10,0</w:t>
            </w:r>
          </w:p>
        </w:tc>
      </w:tr>
      <w:tr w14:paraId="4A3CF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vAlign w:val="center"/>
          </w:tcPr>
          <w:p w14:paraId="125E4B25">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46757DD8">
            <w:pPr>
              <w:numPr>
                <w:ilvl w:val="0"/>
                <w:numId w:val="11"/>
              </w:numPr>
              <w:spacing w:line="340" w:lineRule="auto"/>
              <w:ind w:left="328" w:hanging="283"/>
              <w:contextualSpacing/>
              <w:jc w:val="both"/>
              <w:rPr>
                <w:rFonts w:asciiTheme="minorHAnsi" w:hAnsiTheme="minorHAnsi" w:cstheme="minorHAnsi"/>
                <w:lang w:eastAsia="ja-JP"/>
              </w:rPr>
            </w:pPr>
            <w:r>
              <w:rPr>
                <w:rFonts w:asciiTheme="minorHAnsi" w:hAnsiTheme="minorHAnsi" w:cstheme="minorHAnsi"/>
                <w:lang w:eastAsia="ja-JP"/>
              </w:rPr>
              <w:t>Nhân viên văn phòng</w:t>
            </w:r>
          </w:p>
        </w:tc>
        <w:tc>
          <w:tcPr>
            <w:tcW w:w="644" w:type="pct"/>
            <w:shd w:val="clear" w:color="auto" w:fill="auto"/>
          </w:tcPr>
          <w:p w14:paraId="2469922D">
            <w:pPr>
              <w:spacing w:line="340" w:lineRule="auto"/>
              <w:contextualSpacing/>
              <w:rPr>
                <w:rFonts w:asciiTheme="minorHAnsi" w:hAnsiTheme="minorHAnsi" w:cstheme="minorHAnsi"/>
                <w:lang w:eastAsia="ja-JP"/>
              </w:rPr>
            </w:pPr>
            <w:r>
              <w:rPr>
                <w:rFonts w:asciiTheme="minorHAnsi" w:hAnsiTheme="minorHAnsi" w:cstheme="minorHAnsi"/>
                <w:lang w:eastAsia="ja-JP"/>
              </w:rPr>
              <w:t>51</w:t>
            </w:r>
          </w:p>
        </w:tc>
        <w:tc>
          <w:tcPr>
            <w:tcW w:w="1093" w:type="pct"/>
            <w:shd w:val="clear" w:color="auto" w:fill="auto"/>
          </w:tcPr>
          <w:p w14:paraId="01197F80">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11,9</w:t>
            </w:r>
          </w:p>
        </w:tc>
      </w:tr>
      <w:tr w14:paraId="7C1F4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vAlign w:val="center"/>
          </w:tcPr>
          <w:p w14:paraId="2028D130">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58EDE41F">
            <w:pPr>
              <w:numPr>
                <w:ilvl w:val="0"/>
                <w:numId w:val="11"/>
              </w:numPr>
              <w:spacing w:line="340" w:lineRule="auto"/>
              <w:ind w:left="328" w:hanging="283"/>
              <w:contextualSpacing/>
              <w:jc w:val="both"/>
              <w:rPr>
                <w:rFonts w:asciiTheme="minorHAnsi" w:hAnsiTheme="minorHAnsi" w:cstheme="minorHAnsi"/>
                <w:lang w:eastAsia="ja-JP"/>
              </w:rPr>
            </w:pPr>
            <w:r>
              <w:rPr>
                <w:rFonts w:asciiTheme="minorHAnsi" w:hAnsiTheme="minorHAnsi" w:cstheme="minorHAnsi"/>
                <w:lang w:eastAsia="ja-JP"/>
              </w:rPr>
              <w:t>Doanh nhân, kinh doanh</w:t>
            </w:r>
          </w:p>
        </w:tc>
        <w:tc>
          <w:tcPr>
            <w:tcW w:w="644" w:type="pct"/>
            <w:shd w:val="clear" w:color="auto" w:fill="auto"/>
          </w:tcPr>
          <w:p w14:paraId="39555041">
            <w:pPr>
              <w:spacing w:line="340" w:lineRule="auto"/>
              <w:contextualSpacing/>
              <w:rPr>
                <w:rFonts w:asciiTheme="minorHAnsi" w:hAnsiTheme="minorHAnsi" w:cstheme="minorHAnsi"/>
                <w:lang w:eastAsia="ja-JP"/>
              </w:rPr>
            </w:pPr>
            <w:r>
              <w:rPr>
                <w:rFonts w:asciiTheme="minorHAnsi" w:hAnsiTheme="minorHAnsi" w:cstheme="minorHAnsi"/>
                <w:lang w:eastAsia="ja-JP"/>
              </w:rPr>
              <w:t>78</w:t>
            </w:r>
          </w:p>
        </w:tc>
        <w:tc>
          <w:tcPr>
            <w:tcW w:w="1093" w:type="pct"/>
            <w:shd w:val="clear" w:color="auto" w:fill="auto"/>
          </w:tcPr>
          <w:p w14:paraId="18F4A309">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18,1</w:t>
            </w:r>
          </w:p>
        </w:tc>
      </w:tr>
      <w:tr w14:paraId="7BD9F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vAlign w:val="center"/>
          </w:tcPr>
          <w:p w14:paraId="56DE4367">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27CCA50E">
            <w:pPr>
              <w:numPr>
                <w:ilvl w:val="0"/>
                <w:numId w:val="11"/>
              </w:numPr>
              <w:spacing w:line="340" w:lineRule="auto"/>
              <w:ind w:left="328" w:hanging="283"/>
              <w:contextualSpacing/>
              <w:jc w:val="both"/>
              <w:rPr>
                <w:rFonts w:asciiTheme="minorHAnsi" w:hAnsiTheme="minorHAnsi" w:cstheme="minorHAnsi"/>
                <w:lang w:eastAsia="ja-JP"/>
              </w:rPr>
            </w:pPr>
            <w:r>
              <w:rPr>
                <w:rFonts w:asciiTheme="minorHAnsi" w:hAnsiTheme="minorHAnsi" w:cstheme="minorHAnsi"/>
                <w:lang w:eastAsia="ja-JP"/>
              </w:rPr>
              <w:t>Hưu trí</w:t>
            </w:r>
          </w:p>
        </w:tc>
        <w:tc>
          <w:tcPr>
            <w:tcW w:w="644" w:type="pct"/>
            <w:shd w:val="clear" w:color="auto" w:fill="auto"/>
          </w:tcPr>
          <w:p w14:paraId="70E4CD5E">
            <w:pPr>
              <w:spacing w:line="340" w:lineRule="auto"/>
              <w:contextualSpacing/>
              <w:rPr>
                <w:rFonts w:asciiTheme="minorHAnsi" w:hAnsiTheme="minorHAnsi" w:cstheme="minorHAnsi"/>
                <w:lang w:eastAsia="ja-JP"/>
              </w:rPr>
            </w:pPr>
            <w:r>
              <w:rPr>
                <w:rFonts w:asciiTheme="minorHAnsi" w:hAnsiTheme="minorHAnsi" w:cstheme="minorHAnsi"/>
                <w:lang w:eastAsia="ja-JP"/>
              </w:rPr>
              <w:t>49</w:t>
            </w:r>
          </w:p>
        </w:tc>
        <w:tc>
          <w:tcPr>
            <w:tcW w:w="1093" w:type="pct"/>
            <w:shd w:val="clear" w:color="auto" w:fill="auto"/>
          </w:tcPr>
          <w:p w14:paraId="14A793B3">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11,4</w:t>
            </w:r>
          </w:p>
        </w:tc>
      </w:tr>
      <w:tr w14:paraId="1FCB5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vAlign w:val="center"/>
          </w:tcPr>
          <w:p w14:paraId="74566A10">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322FEE03">
            <w:pPr>
              <w:numPr>
                <w:ilvl w:val="0"/>
                <w:numId w:val="11"/>
              </w:numPr>
              <w:spacing w:line="340" w:lineRule="auto"/>
              <w:ind w:left="328" w:hanging="283"/>
              <w:contextualSpacing/>
              <w:jc w:val="both"/>
              <w:rPr>
                <w:rFonts w:asciiTheme="minorHAnsi" w:hAnsiTheme="minorHAnsi" w:cstheme="minorHAnsi"/>
                <w:lang w:eastAsia="ja-JP"/>
              </w:rPr>
            </w:pPr>
            <w:r>
              <w:rPr>
                <w:rFonts w:asciiTheme="minorHAnsi" w:hAnsiTheme="minorHAnsi" w:cstheme="minorHAnsi"/>
                <w:lang w:eastAsia="ja-JP"/>
              </w:rPr>
              <w:t>Nghề khác</w:t>
            </w:r>
          </w:p>
        </w:tc>
        <w:tc>
          <w:tcPr>
            <w:tcW w:w="644" w:type="pct"/>
            <w:shd w:val="clear" w:color="auto" w:fill="auto"/>
          </w:tcPr>
          <w:p w14:paraId="73CAA8DA">
            <w:pPr>
              <w:spacing w:line="340" w:lineRule="auto"/>
              <w:contextualSpacing/>
              <w:rPr>
                <w:rFonts w:asciiTheme="minorHAnsi" w:hAnsiTheme="minorHAnsi" w:cstheme="minorHAnsi"/>
                <w:lang w:eastAsia="ja-JP"/>
              </w:rPr>
            </w:pPr>
            <w:r>
              <w:rPr>
                <w:rFonts w:asciiTheme="minorHAnsi" w:hAnsiTheme="minorHAnsi" w:cstheme="minorHAnsi"/>
                <w:lang w:eastAsia="ja-JP"/>
              </w:rPr>
              <w:t>61</w:t>
            </w:r>
          </w:p>
        </w:tc>
        <w:tc>
          <w:tcPr>
            <w:tcW w:w="1093" w:type="pct"/>
            <w:shd w:val="clear" w:color="auto" w:fill="auto"/>
          </w:tcPr>
          <w:p w14:paraId="40BCA323">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14,2</w:t>
            </w:r>
          </w:p>
        </w:tc>
      </w:tr>
      <w:tr w14:paraId="08371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vAlign w:val="center"/>
          </w:tcPr>
          <w:p w14:paraId="57DFB36D">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3BF34460">
            <w:pPr>
              <w:numPr>
                <w:ilvl w:val="0"/>
                <w:numId w:val="11"/>
              </w:numPr>
              <w:spacing w:line="340" w:lineRule="auto"/>
              <w:ind w:left="328" w:hanging="283"/>
              <w:contextualSpacing/>
              <w:jc w:val="both"/>
              <w:rPr>
                <w:rFonts w:asciiTheme="minorHAnsi" w:hAnsiTheme="minorHAnsi" w:cstheme="minorHAnsi"/>
                <w:lang w:eastAsia="ja-JP"/>
              </w:rPr>
            </w:pPr>
            <w:r>
              <w:rPr>
                <w:rFonts w:asciiTheme="minorHAnsi" w:hAnsiTheme="minorHAnsi" w:cstheme="minorHAnsi"/>
                <w:lang w:eastAsia="ja-JP"/>
              </w:rPr>
              <w:t>Người tu hành</w:t>
            </w:r>
          </w:p>
        </w:tc>
        <w:tc>
          <w:tcPr>
            <w:tcW w:w="644" w:type="pct"/>
            <w:shd w:val="clear" w:color="auto" w:fill="auto"/>
          </w:tcPr>
          <w:p w14:paraId="7E92E04D">
            <w:pPr>
              <w:spacing w:line="340" w:lineRule="auto"/>
              <w:contextualSpacing/>
              <w:rPr>
                <w:rFonts w:asciiTheme="minorHAnsi" w:hAnsiTheme="minorHAnsi" w:cstheme="minorHAnsi"/>
                <w:lang w:eastAsia="ja-JP"/>
              </w:rPr>
            </w:pPr>
            <w:r>
              <w:rPr>
                <w:rFonts w:asciiTheme="minorHAnsi" w:hAnsiTheme="minorHAnsi" w:cstheme="minorHAnsi"/>
                <w:lang w:eastAsia="ja-JP"/>
              </w:rPr>
              <w:t>4</w:t>
            </w:r>
          </w:p>
        </w:tc>
        <w:tc>
          <w:tcPr>
            <w:tcW w:w="1093" w:type="pct"/>
            <w:shd w:val="clear" w:color="auto" w:fill="auto"/>
          </w:tcPr>
          <w:p w14:paraId="63B3EA79">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0,9</w:t>
            </w:r>
          </w:p>
        </w:tc>
      </w:tr>
      <w:tr w14:paraId="50C3B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vAlign w:val="center"/>
          </w:tcPr>
          <w:p w14:paraId="43AA2AA4">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7232A12E">
            <w:pPr>
              <w:numPr>
                <w:ilvl w:val="0"/>
                <w:numId w:val="11"/>
              </w:numPr>
              <w:spacing w:line="340" w:lineRule="auto"/>
              <w:ind w:left="328" w:hanging="283"/>
              <w:contextualSpacing/>
              <w:jc w:val="both"/>
              <w:rPr>
                <w:rFonts w:asciiTheme="minorHAnsi" w:hAnsiTheme="minorHAnsi" w:cstheme="minorHAnsi"/>
                <w:lang w:eastAsia="ja-JP"/>
              </w:rPr>
            </w:pPr>
            <w:r>
              <w:rPr>
                <w:rFonts w:asciiTheme="minorHAnsi" w:hAnsiTheme="minorHAnsi" w:cstheme="minorHAnsi"/>
                <w:lang w:eastAsia="ja-JP"/>
              </w:rPr>
              <w:t>Nông dân</w:t>
            </w:r>
          </w:p>
        </w:tc>
        <w:tc>
          <w:tcPr>
            <w:tcW w:w="644" w:type="pct"/>
            <w:shd w:val="clear" w:color="auto" w:fill="auto"/>
          </w:tcPr>
          <w:p w14:paraId="1B5E461E">
            <w:pPr>
              <w:spacing w:line="340" w:lineRule="auto"/>
              <w:contextualSpacing/>
              <w:rPr>
                <w:rFonts w:asciiTheme="minorHAnsi" w:hAnsiTheme="minorHAnsi" w:cstheme="minorHAnsi"/>
                <w:lang w:eastAsia="ja-JP"/>
              </w:rPr>
            </w:pPr>
            <w:r>
              <w:rPr>
                <w:rFonts w:asciiTheme="minorHAnsi" w:hAnsiTheme="minorHAnsi" w:cstheme="minorHAnsi"/>
                <w:lang w:eastAsia="ja-JP"/>
              </w:rPr>
              <w:t>51</w:t>
            </w:r>
          </w:p>
        </w:tc>
        <w:tc>
          <w:tcPr>
            <w:tcW w:w="1093" w:type="pct"/>
            <w:shd w:val="clear" w:color="auto" w:fill="auto"/>
          </w:tcPr>
          <w:p w14:paraId="0AB4AFAA">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11,9</w:t>
            </w:r>
          </w:p>
        </w:tc>
      </w:tr>
      <w:tr w14:paraId="6030B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vAlign w:val="center"/>
          </w:tcPr>
          <w:p w14:paraId="7FC9B9F1">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78EF46D6">
            <w:pPr>
              <w:numPr>
                <w:ilvl w:val="0"/>
                <w:numId w:val="11"/>
              </w:numPr>
              <w:spacing w:line="340" w:lineRule="auto"/>
              <w:ind w:left="328" w:hanging="283"/>
              <w:contextualSpacing/>
              <w:jc w:val="both"/>
              <w:rPr>
                <w:rFonts w:asciiTheme="minorHAnsi" w:hAnsiTheme="minorHAnsi" w:cstheme="minorHAnsi"/>
                <w:lang w:eastAsia="ja-JP"/>
              </w:rPr>
            </w:pPr>
            <w:r>
              <w:rPr>
                <w:rFonts w:asciiTheme="minorHAnsi" w:hAnsiTheme="minorHAnsi" w:cstheme="minorHAnsi"/>
                <w:lang w:eastAsia="ja-JP"/>
              </w:rPr>
              <w:t>Sinh Viên</w:t>
            </w:r>
          </w:p>
        </w:tc>
        <w:tc>
          <w:tcPr>
            <w:tcW w:w="644" w:type="pct"/>
            <w:shd w:val="clear" w:color="auto" w:fill="auto"/>
          </w:tcPr>
          <w:p w14:paraId="0E7D7C5A">
            <w:pPr>
              <w:spacing w:line="340" w:lineRule="auto"/>
              <w:contextualSpacing/>
              <w:rPr>
                <w:rFonts w:asciiTheme="minorHAnsi" w:hAnsiTheme="minorHAnsi" w:cstheme="minorHAnsi"/>
                <w:lang w:eastAsia="ja-JP"/>
              </w:rPr>
            </w:pPr>
            <w:r>
              <w:rPr>
                <w:rFonts w:asciiTheme="minorHAnsi" w:hAnsiTheme="minorHAnsi" w:cstheme="minorHAnsi"/>
                <w:lang w:eastAsia="ja-JP"/>
              </w:rPr>
              <w:t>21</w:t>
            </w:r>
          </w:p>
        </w:tc>
        <w:tc>
          <w:tcPr>
            <w:tcW w:w="1093" w:type="pct"/>
            <w:shd w:val="clear" w:color="auto" w:fill="auto"/>
          </w:tcPr>
          <w:p w14:paraId="7F183EDD">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4,9</w:t>
            </w:r>
          </w:p>
        </w:tc>
      </w:tr>
      <w:tr w14:paraId="751D5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vAlign w:val="center"/>
          </w:tcPr>
          <w:p w14:paraId="47032BA2">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5FADCF80">
            <w:pPr>
              <w:spacing w:line="340" w:lineRule="auto"/>
              <w:contextualSpacing/>
              <w:rPr>
                <w:rFonts w:asciiTheme="minorHAnsi" w:hAnsiTheme="minorHAnsi" w:cstheme="minorHAnsi"/>
                <w:b/>
                <w:lang w:eastAsia="ja-JP"/>
              </w:rPr>
            </w:pPr>
            <w:r>
              <w:rPr>
                <w:rFonts w:asciiTheme="minorHAnsi" w:hAnsiTheme="minorHAnsi" w:cstheme="minorHAnsi"/>
                <w:b/>
                <w:lang w:eastAsia="ja-JP"/>
              </w:rPr>
              <w:t>Tổng cộng</w:t>
            </w:r>
          </w:p>
        </w:tc>
        <w:tc>
          <w:tcPr>
            <w:tcW w:w="644" w:type="pct"/>
            <w:shd w:val="clear" w:color="auto" w:fill="auto"/>
            <w:vAlign w:val="center"/>
          </w:tcPr>
          <w:p w14:paraId="29FE3FB0">
            <w:pPr>
              <w:spacing w:line="340" w:lineRule="auto"/>
              <w:contextualSpacing/>
              <w:rPr>
                <w:rFonts w:asciiTheme="minorHAnsi" w:hAnsiTheme="minorHAnsi" w:cstheme="minorHAnsi"/>
                <w:b/>
                <w:lang w:eastAsia="ja-JP"/>
              </w:rPr>
            </w:pPr>
            <w:r>
              <w:rPr>
                <w:rFonts w:asciiTheme="minorHAnsi" w:hAnsiTheme="minorHAnsi" w:cstheme="minorHAnsi"/>
                <w:b/>
                <w:lang w:eastAsia="ja-JP"/>
              </w:rPr>
              <w:t>430</w:t>
            </w:r>
          </w:p>
        </w:tc>
        <w:tc>
          <w:tcPr>
            <w:tcW w:w="1093" w:type="pct"/>
            <w:shd w:val="clear" w:color="auto" w:fill="auto"/>
            <w:vAlign w:val="center"/>
          </w:tcPr>
          <w:p w14:paraId="19DE02C7">
            <w:pPr>
              <w:spacing w:line="340" w:lineRule="auto"/>
              <w:contextualSpacing/>
              <w:jc w:val="right"/>
              <w:rPr>
                <w:rFonts w:asciiTheme="minorHAnsi" w:hAnsiTheme="minorHAnsi" w:cstheme="minorHAnsi"/>
                <w:b/>
                <w:lang w:eastAsia="ja-JP"/>
              </w:rPr>
            </w:pPr>
            <w:r>
              <w:rPr>
                <w:rFonts w:asciiTheme="minorHAnsi" w:hAnsiTheme="minorHAnsi" w:cstheme="minorHAnsi"/>
                <w:b/>
                <w:lang w:eastAsia="ja-JP"/>
              </w:rPr>
              <w:t>100,0</w:t>
            </w:r>
          </w:p>
        </w:tc>
      </w:tr>
      <w:tr w14:paraId="66360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restart"/>
            <w:vAlign w:val="center"/>
          </w:tcPr>
          <w:p w14:paraId="027F8810">
            <w:pPr>
              <w:spacing w:line="340" w:lineRule="auto"/>
              <w:contextualSpacing/>
              <w:jc w:val="left"/>
              <w:rPr>
                <w:rFonts w:asciiTheme="minorHAnsi" w:hAnsiTheme="minorHAnsi" w:cstheme="minorHAnsi"/>
                <w:lang w:eastAsia="ja-JP"/>
              </w:rPr>
            </w:pPr>
            <w:r>
              <w:rPr>
                <w:rFonts w:asciiTheme="minorHAnsi" w:hAnsiTheme="minorHAnsi" w:cstheme="minorHAnsi"/>
                <w:lang w:eastAsia="ja-JP"/>
              </w:rPr>
              <w:t xml:space="preserve">Các điểm du lịch tâm linh mà du khách đang và đã đi gần đây nhất </w:t>
            </w:r>
          </w:p>
        </w:tc>
        <w:tc>
          <w:tcPr>
            <w:tcW w:w="2465" w:type="pct"/>
            <w:shd w:val="clear" w:color="auto" w:fill="auto"/>
            <w:vAlign w:val="center"/>
          </w:tcPr>
          <w:p w14:paraId="71938D46">
            <w:pPr>
              <w:spacing w:line="340" w:lineRule="auto"/>
              <w:contextualSpacing/>
              <w:jc w:val="left"/>
              <w:rPr>
                <w:rFonts w:asciiTheme="minorHAnsi" w:hAnsiTheme="minorHAnsi" w:cstheme="minorHAnsi"/>
                <w:lang w:eastAsia="ja-JP"/>
              </w:rPr>
            </w:pPr>
            <w:r>
              <w:rPr>
                <w:rFonts w:eastAsia="Calibri" w:asciiTheme="minorHAnsi" w:hAnsiTheme="minorHAnsi" w:cstheme="minorHAnsi"/>
              </w:rPr>
              <w:t>1. Chùa Yên Tử (Quảng Ninh)</w:t>
            </w:r>
          </w:p>
        </w:tc>
        <w:tc>
          <w:tcPr>
            <w:tcW w:w="644" w:type="pct"/>
            <w:shd w:val="clear" w:color="auto" w:fill="auto"/>
            <w:vAlign w:val="center"/>
          </w:tcPr>
          <w:p w14:paraId="449FB0DD">
            <w:pPr>
              <w:spacing w:line="340" w:lineRule="auto"/>
              <w:contextualSpacing/>
              <w:rPr>
                <w:rFonts w:asciiTheme="minorHAnsi" w:hAnsiTheme="minorHAnsi" w:cstheme="minorHAnsi"/>
                <w:lang w:eastAsia="ja-JP"/>
              </w:rPr>
            </w:pPr>
            <w:r>
              <w:rPr>
                <w:rFonts w:asciiTheme="minorHAnsi" w:hAnsiTheme="minorHAnsi" w:cstheme="minorHAnsi"/>
                <w:lang w:eastAsia="ja-JP"/>
              </w:rPr>
              <w:t>47</w:t>
            </w:r>
          </w:p>
        </w:tc>
        <w:tc>
          <w:tcPr>
            <w:tcW w:w="1093" w:type="pct"/>
            <w:shd w:val="clear" w:color="auto" w:fill="auto"/>
            <w:vAlign w:val="center"/>
          </w:tcPr>
          <w:p w14:paraId="3D50F78F">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10,9</w:t>
            </w:r>
          </w:p>
        </w:tc>
      </w:tr>
      <w:tr w14:paraId="08A65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vAlign w:val="center"/>
          </w:tcPr>
          <w:p w14:paraId="4243A37A">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37E34DFF">
            <w:pPr>
              <w:spacing w:line="340" w:lineRule="auto"/>
              <w:contextualSpacing/>
              <w:jc w:val="left"/>
              <w:rPr>
                <w:rFonts w:asciiTheme="minorHAnsi" w:hAnsiTheme="minorHAnsi" w:cstheme="minorHAnsi"/>
                <w:lang w:eastAsia="ja-JP"/>
              </w:rPr>
            </w:pPr>
            <w:r>
              <w:rPr>
                <w:rFonts w:eastAsia="Calibri" w:asciiTheme="minorHAnsi" w:hAnsiTheme="minorHAnsi" w:cstheme="minorHAnsi"/>
              </w:rPr>
              <w:t>2. Chùa Bái Đính (Ninh Bình)</w:t>
            </w:r>
          </w:p>
        </w:tc>
        <w:tc>
          <w:tcPr>
            <w:tcW w:w="644" w:type="pct"/>
            <w:shd w:val="clear" w:color="auto" w:fill="auto"/>
            <w:vAlign w:val="center"/>
          </w:tcPr>
          <w:p w14:paraId="2633FED6">
            <w:pPr>
              <w:spacing w:line="340" w:lineRule="auto"/>
              <w:contextualSpacing/>
              <w:rPr>
                <w:rFonts w:asciiTheme="minorHAnsi" w:hAnsiTheme="minorHAnsi" w:cstheme="minorHAnsi"/>
                <w:lang w:eastAsia="ja-JP"/>
              </w:rPr>
            </w:pPr>
            <w:r>
              <w:rPr>
                <w:rFonts w:asciiTheme="minorHAnsi" w:hAnsiTheme="minorHAnsi" w:cstheme="minorHAnsi"/>
                <w:lang w:eastAsia="ja-JP"/>
              </w:rPr>
              <w:t>34</w:t>
            </w:r>
          </w:p>
        </w:tc>
        <w:tc>
          <w:tcPr>
            <w:tcW w:w="1093" w:type="pct"/>
            <w:shd w:val="clear" w:color="auto" w:fill="auto"/>
            <w:vAlign w:val="center"/>
          </w:tcPr>
          <w:p w14:paraId="33C4315C">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7,9</w:t>
            </w:r>
          </w:p>
        </w:tc>
      </w:tr>
      <w:tr w14:paraId="0EE72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vAlign w:val="center"/>
          </w:tcPr>
          <w:p w14:paraId="6FD23E30">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6FA8AAE6">
            <w:pPr>
              <w:spacing w:line="340" w:lineRule="auto"/>
              <w:contextualSpacing/>
              <w:jc w:val="left"/>
              <w:rPr>
                <w:rFonts w:asciiTheme="minorHAnsi" w:hAnsiTheme="minorHAnsi" w:cstheme="minorHAnsi"/>
                <w:lang w:eastAsia="ja-JP"/>
              </w:rPr>
            </w:pPr>
            <w:r>
              <w:rPr>
                <w:rFonts w:eastAsia="Calibri" w:asciiTheme="minorHAnsi" w:hAnsiTheme="minorHAnsi" w:cstheme="minorHAnsi"/>
              </w:rPr>
              <w:t>3. Chùa Bà Đen (Tây Ninh, tên gọi khác là Linh Sơn Tiên Thạch tự)</w:t>
            </w:r>
          </w:p>
        </w:tc>
        <w:tc>
          <w:tcPr>
            <w:tcW w:w="644" w:type="pct"/>
            <w:shd w:val="clear" w:color="auto" w:fill="auto"/>
            <w:vAlign w:val="center"/>
          </w:tcPr>
          <w:p w14:paraId="34B13650">
            <w:pPr>
              <w:spacing w:line="340" w:lineRule="auto"/>
              <w:contextualSpacing/>
              <w:rPr>
                <w:rFonts w:asciiTheme="minorHAnsi" w:hAnsiTheme="minorHAnsi" w:cstheme="minorHAnsi"/>
                <w:lang w:eastAsia="ja-JP"/>
              </w:rPr>
            </w:pPr>
          </w:p>
          <w:p w14:paraId="0D7D5F2D">
            <w:pPr>
              <w:spacing w:line="340" w:lineRule="auto"/>
              <w:contextualSpacing/>
              <w:rPr>
                <w:rFonts w:asciiTheme="minorHAnsi" w:hAnsiTheme="minorHAnsi" w:cstheme="minorHAnsi"/>
                <w:lang w:eastAsia="ja-JP"/>
              </w:rPr>
            </w:pPr>
            <w:r>
              <w:rPr>
                <w:rFonts w:asciiTheme="minorHAnsi" w:hAnsiTheme="minorHAnsi" w:cstheme="minorHAnsi"/>
                <w:lang w:eastAsia="ja-JP"/>
              </w:rPr>
              <w:t>54</w:t>
            </w:r>
          </w:p>
        </w:tc>
        <w:tc>
          <w:tcPr>
            <w:tcW w:w="1093" w:type="pct"/>
            <w:shd w:val="clear" w:color="auto" w:fill="auto"/>
            <w:vAlign w:val="center"/>
          </w:tcPr>
          <w:p w14:paraId="1DB8F919">
            <w:pPr>
              <w:spacing w:line="340" w:lineRule="auto"/>
              <w:contextualSpacing/>
              <w:jc w:val="right"/>
              <w:rPr>
                <w:rFonts w:asciiTheme="minorHAnsi" w:hAnsiTheme="minorHAnsi" w:cstheme="minorHAnsi"/>
                <w:lang w:eastAsia="ja-JP"/>
              </w:rPr>
            </w:pPr>
          </w:p>
          <w:p w14:paraId="5C38ECF4">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12,6</w:t>
            </w:r>
          </w:p>
        </w:tc>
      </w:tr>
      <w:tr w14:paraId="48A6E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vAlign w:val="center"/>
          </w:tcPr>
          <w:p w14:paraId="53F5B747">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148507FF">
            <w:pPr>
              <w:spacing w:line="340" w:lineRule="auto"/>
              <w:contextualSpacing/>
              <w:jc w:val="left"/>
              <w:rPr>
                <w:rFonts w:eastAsia="Calibri" w:asciiTheme="minorHAnsi" w:hAnsiTheme="minorHAnsi" w:cstheme="minorHAnsi"/>
              </w:rPr>
            </w:pPr>
            <w:r>
              <w:rPr>
                <w:rFonts w:eastAsia="Calibri" w:asciiTheme="minorHAnsi" w:hAnsiTheme="minorHAnsi" w:cstheme="minorHAnsi"/>
              </w:rPr>
              <w:t>4. Miếu Bà Chúa Xứ Núi Sam (An Giang)</w:t>
            </w:r>
          </w:p>
        </w:tc>
        <w:tc>
          <w:tcPr>
            <w:tcW w:w="644" w:type="pct"/>
            <w:shd w:val="clear" w:color="auto" w:fill="auto"/>
            <w:vAlign w:val="center"/>
          </w:tcPr>
          <w:p w14:paraId="4E907603">
            <w:pPr>
              <w:spacing w:line="340" w:lineRule="auto"/>
              <w:contextualSpacing/>
              <w:rPr>
                <w:rFonts w:asciiTheme="minorHAnsi" w:hAnsiTheme="minorHAnsi" w:cstheme="minorHAnsi"/>
                <w:lang w:eastAsia="ja-JP"/>
              </w:rPr>
            </w:pPr>
            <w:r>
              <w:rPr>
                <w:rFonts w:asciiTheme="minorHAnsi" w:hAnsiTheme="minorHAnsi" w:cstheme="minorHAnsi"/>
                <w:lang w:eastAsia="ja-JP"/>
              </w:rPr>
              <w:t>57</w:t>
            </w:r>
          </w:p>
        </w:tc>
        <w:tc>
          <w:tcPr>
            <w:tcW w:w="1093" w:type="pct"/>
            <w:shd w:val="clear" w:color="auto" w:fill="auto"/>
            <w:vAlign w:val="center"/>
          </w:tcPr>
          <w:p w14:paraId="170C29A8">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13,3</w:t>
            </w:r>
          </w:p>
        </w:tc>
      </w:tr>
      <w:tr w14:paraId="1829D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vAlign w:val="center"/>
          </w:tcPr>
          <w:p w14:paraId="44F8EF9A">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1D0CAECE">
            <w:pPr>
              <w:spacing w:line="340" w:lineRule="auto"/>
              <w:contextualSpacing/>
              <w:jc w:val="left"/>
              <w:rPr>
                <w:rFonts w:asciiTheme="minorHAnsi" w:hAnsiTheme="minorHAnsi" w:cstheme="minorHAnsi"/>
                <w:lang w:eastAsia="ja-JP"/>
              </w:rPr>
            </w:pPr>
            <w:r>
              <w:rPr>
                <w:rFonts w:eastAsia="Calibri" w:asciiTheme="minorHAnsi" w:hAnsiTheme="minorHAnsi" w:cstheme="minorHAnsi"/>
              </w:rPr>
              <w:t>5. Thiền Viện Trúc Lâm (Đà Lạt)</w:t>
            </w:r>
          </w:p>
        </w:tc>
        <w:tc>
          <w:tcPr>
            <w:tcW w:w="644" w:type="pct"/>
            <w:shd w:val="clear" w:color="auto" w:fill="auto"/>
            <w:vAlign w:val="center"/>
          </w:tcPr>
          <w:p w14:paraId="0A9ACFBC">
            <w:pPr>
              <w:spacing w:line="340" w:lineRule="auto"/>
              <w:contextualSpacing/>
              <w:rPr>
                <w:rFonts w:asciiTheme="minorHAnsi" w:hAnsiTheme="minorHAnsi" w:cstheme="minorHAnsi"/>
                <w:lang w:eastAsia="ja-JP"/>
              </w:rPr>
            </w:pPr>
            <w:r>
              <w:rPr>
                <w:rFonts w:asciiTheme="minorHAnsi" w:hAnsiTheme="minorHAnsi" w:cstheme="minorHAnsi"/>
                <w:lang w:eastAsia="ja-JP"/>
              </w:rPr>
              <w:t>27</w:t>
            </w:r>
          </w:p>
        </w:tc>
        <w:tc>
          <w:tcPr>
            <w:tcW w:w="1093" w:type="pct"/>
            <w:shd w:val="clear" w:color="auto" w:fill="auto"/>
            <w:vAlign w:val="center"/>
          </w:tcPr>
          <w:p w14:paraId="702009EE">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6,3</w:t>
            </w:r>
          </w:p>
        </w:tc>
      </w:tr>
      <w:tr w14:paraId="7B832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vAlign w:val="center"/>
          </w:tcPr>
          <w:p w14:paraId="1824A93D">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517D518A">
            <w:pPr>
              <w:spacing w:line="340" w:lineRule="auto"/>
              <w:contextualSpacing/>
              <w:jc w:val="left"/>
              <w:rPr>
                <w:rFonts w:asciiTheme="minorHAnsi" w:hAnsiTheme="minorHAnsi" w:cstheme="minorHAnsi"/>
                <w:lang w:eastAsia="ja-JP"/>
              </w:rPr>
            </w:pPr>
            <w:r>
              <w:rPr>
                <w:rFonts w:eastAsia="Calibri" w:asciiTheme="minorHAnsi" w:hAnsiTheme="minorHAnsi" w:cstheme="minorHAnsi"/>
              </w:rPr>
              <w:t>6. Chùa Thiên Mụ (Huế)</w:t>
            </w:r>
          </w:p>
        </w:tc>
        <w:tc>
          <w:tcPr>
            <w:tcW w:w="644" w:type="pct"/>
            <w:shd w:val="clear" w:color="auto" w:fill="auto"/>
            <w:vAlign w:val="center"/>
          </w:tcPr>
          <w:p w14:paraId="4FAE06CE">
            <w:pPr>
              <w:spacing w:line="340" w:lineRule="auto"/>
              <w:contextualSpacing/>
              <w:rPr>
                <w:rFonts w:asciiTheme="minorHAnsi" w:hAnsiTheme="minorHAnsi" w:cstheme="minorHAnsi"/>
                <w:lang w:eastAsia="ja-JP"/>
              </w:rPr>
            </w:pPr>
            <w:r>
              <w:rPr>
                <w:rFonts w:asciiTheme="minorHAnsi" w:hAnsiTheme="minorHAnsi" w:cstheme="minorHAnsi"/>
                <w:lang w:eastAsia="ja-JP"/>
              </w:rPr>
              <w:t>28</w:t>
            </w:r>
          </w:p>
        </w:tc>
        <w:tc>
          <w:tcPr>
            <w:tcW w:w="1093" w:type="pct"/>
            <w:shd w:val="clear" w:color="auto" w:fill="auto"/>
            <w:vAlign w:val="center"/>
          </w:tcPr>
          <w:p w14:paraId="6247E759">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6,5</w:t>
            </w:r>
          </w:p>
        </w:tc>
      </w:tr>
      <w:tr w14:paraId="2CBFE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vAlign w:val="center"/>
          </w:tcPr>
          <w:p w14:paraId="72231CB8">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4811B6F4">
            <w:pPr>
              <w:spacing w:line="340" w:lineRule="auto"/>
              <w:contextualSpacing/>
              <w:jc w:val="left"/>
              <w:rPr>
                <w:rFonts w:asciiTheme="minorHAnsi" w:hAnsiTheme="minorHAnsi" w:cstheme="minorHAnsi"/>
                <w:lang w:eastAsia="ja-JP"/>
              </w:rPr>
            </w:pPr>
            <w:r>
              <w:rPr>
                <w:rFonts w:eastAsia="Calibri" w:asciiTheme="minorHAnsi" w:hAnsiTheme="minorHAnsi" w:cstheme="minorHAnsi"/>
              </w:rPr>
              <w:t>7. Chùa Linh Ứng (Đà Nẵng)</w:t>
            </w:r>
          </w:p>
        </w:tc>
        <w:tc>
          <w:tcPr>
            <w:tcW w:w="644" w:type="pct"/>
            <w:shd w:val="clear" w:color="auto" w:fill="auto"/>
            <w:vAlign w:val="center"/>
          </w:tcPr>
          <w:p w14:paraId="6AA48F12">
            <w:pPr>
              <w:spacing w:line="340" w:lineRule="auto"/>
              <w:contextualSpacing/>
              <w:rPr>
                <w:rFonts w:asciiTheme="minorHAnsi" w:hAnsiTheme="minorHAnsi" w:cstheme="minorHAnsi"/>
                <w:lang w:eastAsia="ja-JP"/>
              </w:rPr>
            </w:pPr>
            <w:r>
              <w:rPr>
                <w:rFonts w:asciiTheme="minorHAnsi" w:hAnsiTheme="minorHAnsi" w:cstheme="minorHAnsi"/>
                <w:lang w:eastAsia="ja-JP"/>
              </w:rPr>
              <w:t>36</w:t>
            </w:r>
          </w:p>
        </w:tc>
        <w:tc>
          <w:tcPr>
            <w:tcW w:w="1093" w:type="pct"/>
            <w:shd w:val="clear" w:color="auto" w:fill="auto"/>
            <w:vAlign w:val="center"/>
          </w:tcPr>
          <w:p w14:paraId="46119CFA">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8,4</w:t>
            </w:r>
          </w:p>
        </w:tc>
      </w:tr>
      <w:tr w14:paraId="1D768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vAlign w:val="center"/>
          </w:tcPr>
          <w:p w14:paraId="59A08FD8">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7FBB4095">
            <w:pPr>
              <w:spacing w:line="340" w:lineRule="auto"/>
              <w:contextualSpacing/>
              <w:jc w:val="left"/>
              <w:rPr>
                <w:rFonts w:asciiTheme="minorHAnsi" w:hAnsiTheme="minorHAnsi" w:cstheme="minorHAnsi"/>
                <w:lang w:eastAsia="ja-JP"/>
              </w:rPr>
            </w:pPr>
            <w:r>
              <w:rPr>
                <w:rFonts w:eastAsia="Calibri" w:asciiTheme="minorHAnsi" w:hAnsiTheme="minorHAnsi" w:cstheme="minorHAnsi"/>
              </w:rPr>
              <w:t>8. Điểm du lịch tâm linh khác</w:t>
            </w:r>
          </w:p>
        </w:tc>
        <w:tc>
          <w:tcPr>
            <w:tcW w:w="644" w:type="pct"/>
            <w:shd w:val="clear" w:color="auto" w:fill="auto"/>
            <w:vAlign w:val="center"/>
          </w:tcPr>
          <w:p w14:paraId="4DA9A2A4">
            <w:pPr>
              <w:spacing w:line="340" w:lineRule="auto"/>
              <w:contextualSpacing/>
              <w:rPr>
                <w:rFonts w:asciiTheme="minorHAnsi" w:hAnsiTheme="minorHAnsi" w:cstheme="minorHAnsi"/>
                <w:lang w:eastAsia="ja-JP"/>
              </w:rPr>
            </w:pPr>
            <w:r>
              <w:rPr>
                <w:rFonts w:asciiTheme="minorHAnsi" w:hAnsiTheme="minorHAnsi" w:cstheme="minorHAnsi"/>
                <w:lang w:eastAsia="ja-JP"/>
              </w:rPr>
              <w:t>147</w:t>
            </w:r>
          </w:p>
        </w:tc>
        <w:tc>
          <w:tcPr>
            <w:tcW w:w="1093" w:type="pct"/>
            <w:shd w:val="clear" w:color="auto" w:fill="auto"/>
            <w:vAlign w:val="center"/>
          </w:tcPr>
          <w:p w14:paraId="7FD159FF">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34,2</w:t>
            </w:r>
          </w:p>
        </w:tc>
      </w:tr>
      <w:tr w14:paraId="593CC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vAlign w:val="center"/>
          </w:tcPr>
          <w:p w14:paraId="66EB33EB">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6833AAB7">
            <w:pPr>
              <w:spacing w:line="340" w:lineRule="auto"/>
              <w:contextualSpacing/>
              <w:jc w:val="left"/>
              <w:rPr>
                <w:rFonts w:eastAsia="Calibri" w:asciiTheme="minorHAnsi" w:hAnsiTheme="minorHAnsi" w:cstheme="minorHAnsi"/>
              </w:rPr>
            </w:pPr>
            <w:r>
              <w:rPr>
                <w:rFonts w:eastAsia="Calibri" w:asciiTheme="minorHAnsi" w:hAnsiTheme="minorHAnsi" w:cstheme="minorHAnsi"/>
                <w:b/>
              </w:rPr>
              <w:t>Tổng cộng</w:t>
            </w:r>
          </w:p>
        </w:tc>
        <w:tc>
          <w:tcPr>
            <w:tcW w:w="644" w:type="pct"/>
            <w:shd w:val="clear" w:color="auto" w:fill="auto"/>
            <w:vAlign w:val="center"/>
          </w:tcPr>
          <w:p w14:paraId="21292159">
            <w:pPr>
              <w:spacing w:line="340" w:lineRule="auto"/>
              <w:contextualSpacing/>
              <w:rPr>
                <w:rFonts w:asciiTheme="minorHAnsi" w:hAnsiTheme="minorHAnsi" w:cstheme="minorHAnsi"/>
                <w:lang w:eastAsia="ja-JP"/>
              </w:rPr>
            </w:pPr>
            <w:r>
              <w:rPr>
                <w:rFonts w:asciiTheme="minorHAnsi" w:hAnsiTheme="minorHAnsi" w:cstheme="minorHAnsi"/>
                <w:b/>
                <w:lang w:eastAsia="ja-JP"/>
              </w:rPr>
              <w:t>430</w:t>
            </w:r>
          </w:p>
        </w:tc>
        <w:tc>
          <w:tcPr>
            <w:tcW w:w="1093" w:type="pct"/>
            <w:shd w:val="clear" w:color="auto" w:fill="auto"/>
            <w:vAlign w:val="center"/>
          </w:tcPr>
          <w:p w14:paraId="41F11844">
            <w:pPr>
              <w:spacing w:line="340" w:lineRule="auto"/>
              <w:contextualSpacing/>
              <w:jc w:val="right"/>
              <w:rPr>
                <w:rFonts w:asciiTheme="minorHAnsi" w:hAnsiTheme="minorHAnsi" w:cstheme="minorHAnsi"/>
                <w:lang w:eastAsia="ja-JP"/>
              </w:rPr>
            </w:pPr>
            <w:r>
              <w:rPr>
                <w:rFonts w:asciiTheme="minorHAnsi" w:hAnsiTheme="minorHAnsi" w:cstheme="minorHAnsi"/>
                <w:b/>
                <w:lang w:eastAsia="ja-JP"/>
              </w:rPr>
              <w:t>100</w:t>
            </w:r>
          </w:p>
        </w:tc>
      </w:tr>
      <w:tr w14:paraId="7552C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restart"/>
            <w:shd w:val="clear" w:color="auto" w:fill="auto"/>
            <w:vAlign w:val="center"/>
          </w:tcPr>
          <w:p w14:paraId="0BA118EE">
            <w:pPr>
              <w:spacing w:line="340" w:lineRule="auto"/>
              <w:contextualSpacing/>
              <w:jc w:val="left"/>
              <w:rPr>
                <w:rFonts w:eastAsia="Calibri" w:asciiTheme="minorHAnsi" w:hAnsiTheme="minorHAnsi" w:cstheme="minorHAnsi"/>
                <w:lang w:eastAsia="ja-JP"/>
              </w:rPr>
            </w:pPr>
            <w:r>
              <w:rPr>
                <w:rFonts w:eastAsia="Calibri" w:asciiTheme="minorHAnsi" w:hAnsiTheme="minorHAnsi" w:cstheme="minorHAnsi"/>
                <w:lang w:eastAsia="ja-JP"/>
              </w:rPr>
              <w:t>Phân nhóm du khách</w:t>
            </w:r>
          </w:p>
        </w:tc>
        <w:tc>
          <w:tcPr>
            <w:tcW w:w="2465" w:type="pct"/>
            <w:shd w:val="clear" w:color="auto" w:fill="auto"/>
            <w:vAlign w:val="center"/>
          </w:tcPr>
          <w:p w14:paraId="3E4614E3">
            <w:pPr>
              <w:numPr>
                <w:ilvl w:val="0"/>
                <w:numId w:val="12"/>
              </w:numPr>
              <w:spacing w:line="340" w:lineRule="auto"/>
              <w:ind w:left="328" w:hanging="283"/>
              <w:contextualSpacing/>
              <w:jc w:val="left"/>
              <w:rPr>
                <w:rFonts w:asciiTheme="minorHAnsi" w:hAnsiTheme="minorHAnsi" w:cstheme="minorHAnsi"/>
                <w:lang w:eastAsia="ja-JP"/>
              </w:rPr>
            </w:pPr>
            <w:r>
              <w:rPr>
                <w:rFonts w:asciiTheme="minorHAnsi" w:hAnsiTheme="minorHAnsi" w:cstheme="minorHAnsi"/>
                <w:lang w:eastAsia="ja-JP"/>
              </w:rPr>
              <w:t>Việt Nam</w:t>
            </w:r>
          </w:p>
        </w:tc>
        <w:tc>
          <w:tcPr>
            <w:tcW w:w="644" w:type="pct"/>
            <w:shd w:val="clear" w:color="auto" w:fill="auto"/>
            <w:vAlign w:val="center"/>
          </w:tcPr>
          <w:p w14:paraId="219C2BAC">
            <w:pPr>
              <w:spacing w:line="340" w:lineRule="auto"/>
              <w:contextualSpacing/>
              <w:rPr>
                <w:rFonts w:asciiTheme="minorHAnsi" w:hAnsiTheme="minorHAnsi" w:cstheme="minorHAnsi"/>
                <w:lang w:eastAsia="ja-JP"/>
              </w:rPr>
            </w:pPr>
            <w:r>
              <w:rPr>
                <w:rFonts w:asciiTheme="minorHAnsi" w:hAnsiTheme="minorHAnsi" w:cstheme="minorHAnsi"/>
                <w:lang w:eastAsia="ja-JP"/>
              </w:rPr>
              <w:t>389</w:t>
            </w:r>
          </w:p>
        </w:tc>
        <w:tc>
          <w:tcPr>
            <w:tcW w:w="1093" w:type="pct"/>
            <w:shd w:val="clear" w:color="auto" w:fill="auto"/>
            <w:vAlign w:val="center"/>
          </w:tcPr>
          <w:p w14:paraId="7F442BD7">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90,5</w:t>
            </w:r>
          </w:p>
        </w:tc>
      </w:tr>
      <w:tr w14:paraId="268A7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shd w:val="clear" w:color="auto" w:fill="auto"/>
            <w:vAlign w:val="center"/>
          </w:tcPr>
          <w:p w14:paraId="039400A0">
            <w:pPr>
              <w:spacing w:line="340" w:lineRule="auto"/>
              <w:ind w:firstLine="720"/>
              <w:contextualSpacing/>
              <w:jc w:val="left"/>
              <w:rPr>
                <w:rFonts w:eastAsia="Calibri" w:asciiTheme="minorHAnsi" w:hAnsiTheme="minorHAnsi" w:cstheme="minorHAnsi"/>
                <w:lang w:eastAsia="ja-JP"/>
              </w:rPr>
            </w:pPr>
          </w:p>
        </w:tc>
        <w:tc>
          <w:tcPr>
            <w:tcW w:w="2465" w:type="pct"/>
            <w:shd w:val="clear" w:color="auto" w:fill="auto"/>
            <w:vAlign w:val="center"/>
          </w:tcPr>
          <w:p w14:paraId="5FE89B51">
            <w:pPr>
              <w:numPr>
                <w:ilvl w:val="0"/>
                <w:numId w:val="12"/>
              </w:numPr>
              <w:spacing w:line="340" w:lineRule="auto"/>
              <w:ind w:left="328" w:hanging="283"/>
              <w:contextualSpacing/>
              <w:jc w:val="left"/>
              <w:rPr>
                <w:rFonts w:asciiTheme="minorHAnsi" w:hAnsiTheme="minorHAnsi" w:cstheme="minorHAnsi"/>
                <w:lang w:eastAsia="ja-JP"/>
              </w:rPr>
            </w:pPr>
            <w:r>
              <w:rPr>
                <w:rFonts w:asciiTheme="minorHAnsi" w:hAnsiTheme="minorHAnsi" w:cstheme="minorHAnsi"/>
                <w:lang w:eastAsia="ja-JP"/>
              </w:rPr>
              <w:t>Quốc tế</w:t>
            </w:r>
          </w:p>
        </w:tc>
        <w:tc>
          <w:tcPr>
            <w:tcW w:w="644" w:type="pct"/>
            <w:shd w:val="clear" w:color="auto" w:fill="auto"/>
            <w:vAlign w:val="center"/>
          </w:tcPr>
          <w:p w14:paraId="799B5E2B">
            <w:pPr>
              <w:spacing w:line="340" w:lineRule="auto"/>
              <w:contextualSpacing/>
              <w:rPr>
                <w:rFonts w:asciiTheme="minorHAnsi" w:hAnsiTheme="minorHAnsi" w:cstheme="minorHAnsi"/>
                <w:lang w:eastAsia="ja-JP"/>
              </w:rPr>
            </w:pPr>
            <w:r>
              <w:rPr>
                <w:rFonts w:asciiTheme="minorHAnsi" w:hAnsiTheme="minorHAnsi" w:cstheme="minorHAnsi"/>
                <w:lang w:eastAsia="ja-JP"/>
              </w:rPr>
              <w:t>41</w:t>
            </w:r>
          </w:p>
        </w:tc>
        <w:tc>
          <w:tcPr>
            <w:tcW w:w="1093" w:type="pct"/>
            <w:shd w:val="clear" w:color="auto" w:fill="auto"/>
            <w:vAlign w:val="center"/>
          </w:tcPr>
          <w:p w14:paraId="58789F77">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9,5</w:t>
            </w:r>
          </w:p>
        </w:tc>
      </w:tr>
      <w:tr w14:paraId="223F1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shd w:val="clear" w:color="auto" w:fill="auto"/>
            <w:vAlign w:val="center"/>
          </w:tcPr>
          <w:p w14:paraId="2A189943">
            <w:pPr>
              <w:spacing w:line="340" w:lineRule="auto"/>
              <w:ind w:firstLine="720"/>
              <w:contextualSpacing/>
              <w:jc w:val="left"/>
              <w:rPr>
                <w:rFonts w:eastAsia="Calibri" w:asciiTheme="minorHAnsi" w:hAnsiTheme="minorHAnsi" w:cstheme="minorHAnsi"/>
                <w:lang w:eastAsia="ja-JP"/>
              </w:rPr>
            </w:pPr>
          </w:p>
        </w:tc>
        <w:tc>
          <w:tcPr>
            <w:tcW w:w="2465" w:type="pct"/>
            <w:shd w:val="clear" w:color="auto" w:fill="auto"/>
            <w:vAlign w:val="center"/>
          </w:tcPr>
          <w:p w14:paraId="0CBC694C">
            <w:pPr>
              <w:spacing w:line="340" w:lineRule="auto"/>
              <w:ind w:left="6"/>
              <w:contextualSpacing/>
              <w:jc w:val="left"/>
              <w:rPr>
                <w:rFonts w:asciiTheme="minorHAnsi" w:hAnsiTheme="minorHAnsi" w:cstheme="minorHAnsi"/>
                <w:b/>
              </w:rPr>
            </w:pPr>
            <w:r>
              <w:rPr>
                <w:rFonts w:asciiTheme="minorHAnsi" w:hAnsiTheme="minorHAnsi" w:cstheme="minorHAnsi"/>
                <w:b/>
              </w:rPr>
              <w:t>Tổng cộng</w:t>
            </w:r>
          </w:p>
        </w:tc>
        <w:tc>
          <w:tcPr>
            <w:tcW w:w="644" w:type="pct"/>
            <w:shd w:val="clear" w:color="auto" w:fill="auto"/>
            <w:vAlign w:val="center"/>
          </w:tcPr>
          <w:p w14:paraId="332046CD">
            <w:pPr>
              <w:spacing w:line="340" w:lineRule="auto"/>
              <w:contextualSpacing/>
              <w:rPr>
                <w:rFonts w:asciiTheme="minorHAnsi" w:hAnsiTheme="minorHAnsi" w:cstheme="minorHAnsi"/>
                <w:b/>
                <w:bCs/>
                <w:lang w:eastAsia="ja-JP"/>
              </w:rPr>
            </w:pPr>
            <w:r>
              <w:rPr>
                <w:rFonts w:asciiTheme="minorHAnsi" w:hAnsiTheme="minorHAnsi" w:cstheme="minorHAnsi"/>
                <w:b/>
                <w:bCs/>
                <w:lang w:eastAsia="ja-JP"/>
              </w:rPr>
              <w:t>430</w:t>
            </w:r>
          </w:p>
        </w:tc>
        <w:tc>
          <w:tcPr>
            <w:tcW w:w="1093" w:type="pct"/>
            <w:shd w:val="clear" w:color="auto" w:fill="auto"/>
            <w:vAlign w:val="center"/>
          </w:tcPr>
          <w:p w14:paraId="7848F72B">
            <w:pPr>
              <w:spacing w:line="340" w:lineRule="auto"/>
              <w:contextualSpacing/>
              <w:jc w:val="right"/>
              <w:rPr>
                <w:rFonts w:asciiTheme="minorHAnsi" w:hAnsiTheme="minorHAnsi" w:cstheme="minorHAnsi"/>
                <w:b/>
                <w:bCs/>
                <w:lang w:eastAsia="ja-JP"/>
              </w:rPr>
            </w:pPr>
            <w:r>
              <w:rPr>
                <w:rFonts w:asciiTheme="minorHAnsi" w:hAnsiTheme="minorHAnsi" w:cstheme="minorHAnsi"/>
                <w:b/>
                <w:bCs/>
                <w:lang w:eastAsia="ja-JP"/>
              </w:rPr>
              <w:t>100</w:t>
            </w:r>
          </w:p>
        </w:tc>
      </w:tr>
      <w:tr w14:paraId="7CE17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restart"/>
            <w:shd w:val="clear" w:color="auto" w:fill="auto"/>
            <w:vAlign w:val="center"/>
          </w:tcPr>
          <w:p w14:paraId="6A826506">
            <w:pPr>
              <w:spacing w:line="340" w:lineRule="auto"/>
              <w:contextualSpacing/>
              <w:jc w:val="left"/>
              <w:rPr>
                <w:rFonts w:asciiTheme="minorHAnsi" w:hAnsiTheme="minorHAnsi" w:cstheme="minorHAnsi"/>
                <w:lang w:eastAsia="ja-JP"/>
              </w:rPr>
            </w:pPr>
            <w:r>
              <w:rPr>
                <w:rFonts w:asciiTheme="minorHAnsi" w:hAnsiTheme="minorHAnsi" w:cstheme="minorHAnsi"/>
                <w:lang w:eastAsia="ja-JP"/>
              </w:rPr>
              <w:t>Vùng miền</w:t>
            </w:r>
          </w:p>
        </w:tc>
        <w:tc>
          <w:tcPr>
            <w:tcW w:w="2465" w:type="pct"/>
            <w:shd w:val="clear" w:color="auto" w:fill="auto"/>
            <w:vAlign w:val="center"/>
          </w:tcPr>
          <w:p w14:paraId="276A846D">
            <w:pPr>
              <w:numPr>
                <w:ilvl w:val="0"/>
                <w:numId w:val="13"/>
              </w:numPr>
              <w:spacing w:line="340" w:lineRule="auto"/>
              <w:ind w:left="328" w:hanging="283"/>
              <w:contextualSpacing/>
              <w:jc w:val="left"/>
              <w:rPr>
                <w:rFonts w:asciiTheme="minorHAnsi" w:hAnsiTheme="minorHAnsi" w:cstheme="minorHAnsi"/>
                <w:lang w:eastAsia="ja-JP"/>
              </w:rPr>
            </w:pPr>
            <w:r>
              <w:rPr>
                <w:rFonts w:asciiTheme="minorHAnsi" w:hAnsiTheme="minorHAnsi" w:cstheme="minorHAnsi"/>
                <w:lang w:eastAsia="ja-JP"/>
              </w:rPr>
              <w:t>ĐBSCL</w:t>
            </w:r>
          </w:p>
        </w:tc>
        <w:tc>
          <w:tcPr>
            <w:tcW w:w="644" w:type="pct"/>
            <w:shd w:val="clear" w:color="auto" w:fill="auto"/>
            <w:vAlign w:val="center"/>
          </w:tcPr>
          <w:p w14:paraId="3C671CFE">
            <w:pPr>
              <w:spacing w:line="340" w:lineRule="auto"/>
              <w:contextualSpacing/>
              <w:rPr>
                <w:rFonts w:asciiTheme="minorHAnsi" w:hAnsiTheme="minorHAnsi" w:cstheme="minorHAnsi"/>
                <w:lang w:eastAsia="ja-JP"/>
              </w:rPr>
            </w:pPr>
            <w:r>
              <w:rPr>
                <w:rFonts w:asciiTheme="minorHAnsi" w:hAnsiTheme="minorHAnsi" w:cstheme="minorHAnsi"/>
                <w:lang w:eastAsia="ja-JP"/>
              </w:rPr>
              <w:t>85</w:t>
            </w:r>
          </w:p>
        </w:tc>
        <w:tc>
          <w:tcPr>
            <w:tcW w:w="1093" w:type="pct"/>
            <w:shd w:val="clear" w:color="auto" w:fill="auto"/>
            <w:vAlign w:val="center"/>
          </w:tcPr>
          <w:p w14:paraId="5AD01C7B">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19,8</w:t>
            </w:r>
          </w:p>
        </w:tc>
      </w:tr>
      <w:tr w14:paraId="07F09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shd w:val="clear" w:color="auto" w:fill="auto"/>
            <w:vAlign w:val="center"/>
          </w:tcPr>
          <w:p w14:paraId="718D7B59">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5BC1F38D">
            <w:pPr>
              <w:numPr>
                <w:ilvl w:val="0"/>
                <w:numId w:val="13"/>
              </w:numPr>
              <w:spacing w:line="340" w:lineRule="auto"/>
              <w:ind w:left="328" w:hanging="283"/>
              <w:contextualSpacing/>
              <w:jc w:val="left"/>
              <w:rPr>
                <w:rFonts w:asciiTheme="minorHAnsi" w:hAnsiTheme="minorHAnsi" w:cstheme="minorHAnsi"/>
                <w:lang w:eastAsia="ja-JP"/>
              </w:rPr>
            </w:pPr>
            <w:r>
              <w:rPr>
                <w:rFonts w:asciiTheme="minorHAnsi" w:hAnsiTheme="minorHAnsi" w:cstheme="minorHAnsi"/>
                <w:lang w:eastAsia="ja-JP"/>
              </w:rPr>
              <w:t>Đông Nam bộ</w:t>
            </w:r>
          </w:p>
        </w:tc>
        <w:tc>
          <w:tcPr>
            <w:tcW w:w="644" w:type="pct"/>
            <w:shd w:val="clear" w:color="auto" w:fill="auto"/>
            <w:vAlign w:val="center"/>
          </w:tcPr>
          <w:p w14:paraId="3AA9498E">
            <w:pPr>
              <w:spacing w:line="340" w:lineRule="auto"/>
              <w:contextualSpacing/>
              <w:rPr>
                <w:rFonts w:asciiTheme="minorHAnsi" w:hAnsiTheme="minorHAnsi" w:cstheme="minorHAnsi"/>
                <w:lang w:eastAsia="ja-JP"/>
              </w:rPr>
            </w:pPr>
            <w:r>
              <w:rPr>
                <w:rFonts w:asciiTheme="minorHAnsi" w:hAnsiTheme="minorHAnsi" w:cstheme="minorHAnsi"/>
                <w:lang w:eastAsia="ja-JP"/>
              </w:rPr>
              <w:t>77</w:t>
            </w:r>
          </w:p>
        </w:tc>
        <w:tc>
          <w:tcPr>
            <w:tcW w:w="1093" w:type="pct"/>
            <w:shd w:val="clear" w:color="auto" w:fill="auto"/>
            <w:vAlign w:val="center"/>
          </w:tcPr>
          <w:p w14:paraId="0B77A48E">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17,9</w:t>
            </w:r>
          </w:p>
        </w:tc>
      </w:tr>
      <w:tr w14:paraId="4F5AD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shd w:val="clear" w:color="auto" w:fill="auto"/>
            <w:vAlign w:val="center"/>
          </w:tcPr>
          <w:p w14:paraId="34175A31">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7EEBCEA8">
            <w:pPr>
              <w:numPr>
                <w:ilvl w:val="0"/>
                <w:numId w:val="13"/>
              </w:numPr>
              <w:spacing w:line="340" w:lineRule="auto"/>
              <w:ind w:left="328" w:hanging="283"/>
              <w:contextualSpacing/>
              <w:jc w:val="left"/>
              <w:rPr>
                <w:rFonts w:asciiTheme="minorHAnsi" w:hAnsiTheme="minorHAnsi" w:cstheme="minorHAnsi"/>
                <w:lang w:eastAsia="ja-JP"/>
              </w:rPr>
            </w:pPr>
            <w:r>
              <w:rPr>
                <w:rFonts w:asciiTheme="minorHAnsi" w:hAnsiTheme="minorHAnsi" w:cstheme="minorHAnsi"/>
                <w:lang w:eastAsia="ja-JP"/>
              </w:rPr>
              <w:t>Tây Nguyên</w:t>
            </w:r>
          </w:p>
        </w:tc>
        <w:tc>
          <w:tcPr>
            <w:tcW w:w="644" w:type="pct"/>
            <w:shd w:val="clear" w:color="auto" w:fill="auto"/>
            <w:vAlign w:val="center"/>
          </w:tcPr>
          <w:p w14:paraId="37640076">
            <w:pPr>
              <w:spacing w:line="340" w:lineRule="auto"/>
              <w:contextualSpacing/>
              <w:rPr>
                <w:rFonts w:asciiTheme="minorHAnsi" w:hAnsiTheme="minorHAnsi" w:cstheme="minorHAnsi"/>
                <w:lang w:eastAsia="ja-JP"/>
              </w:rPr>
            </w:pPr>
            <w:r>
              <w:rPr>
                <w:rFonts w:asciiTheme="minorHAnsi" w:hAnsiTheme="minorHAnsi" w:cstheme="minorHAnsi"/>
                <w:lang w:eastAsia="ja-JP"/>
              </w:rPr>
              <w:t>51</w:t>
            </w:r>
          </w:p>
        </w:tc>
        <w:tc>
          <w:tcPr>
            <w:tcW w:w="1093" w:type="pct"/>
            <w:shd w:val="clear" w:color="auto" w:fill="auto"/>
            <w:vAlign w:val="center"/>
          </w:tcPr>
          <w:p w14:paraId="12728B68">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11,9</w:t>
            </w:r>
          </w:p>
        </w:tc>
      </w:tr>
      <w:tr w14:paraId="19097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shd w:val="clear" w:color="auto" w:fill="auto"/>
            <w:vAlign w:val="center"/>
          </w:tcPr>
          <w:p w14:paraId="6AA1680C">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4D21966F">
            <w:pPr>
              <w:numPr>
                <w:ilvl w:val="0"/>
                <w:numId w:val="13"/>
              </w:numPr>
              <w:spacing w:line="340" w:lineRule="auto"/>
              <w:ind w:left="328" w:hanging="283"/>
              <w:contextualSpacing/>
              <w:jc w:val="left"/>
              <w:rPr>
                <w:rFonts w:asciiTheme="minorHAnsi" w:hAnsiTheme="minorHAnsi" w:cstheme="minorHAnsi"/>
                <w:lang w:eastAsia="ja-JP"/>
              </w:rPr>
            </w:pPr>
            <w:r>
              <w:rPr>
                <w:rFonts w:asciiTheme="minorHAnsi" w:hAnsiTheme="minorHAnsi" w:cstheme="minorHAnsi"/>
                <w:lang w:eastAsia="ja-JP"/>
              </w:rPr>
              <w:t>Bắc Trung Bộ và duyên hải miền Trung</w:t>
            </w:r>
          </w:p>
        </w:tc>
        <w:tc>
          <w:tcPr>
            <w:tcW w:w="644" w:type="pct"/>
            <w:shd w:val="clear" w:color="auto" w:fill="auto"/>
            <w:vAlign w:val="center"/>
          </w:tcPr>
          <w:p w14:paraId="1C9506C1">
            <w:pPr>
              <w:spacing w:line="340" w:lineRule="auto"/>
              <w:contextualSpacing/>
              <w:rPr>
                <w:rFonts w:asciiTheme="minorHAnsi" w:hAnsiTheme="minorHAnsi" w:cstheme="minorHAnsi"/>
                <w:lang w:eastAsia="ja-JP"/>
              </w:rPr>
            </w:pPr>
            <w:r>
              <w:rPr>
                <w:rFonts w:asciiTheme="minorHAnsi" w:hAnsiTheme="minorHAnsi" w:cstheme="minorHAnsi"/>
                <w:lang w:eastAsia="ja-JP"/>
              </w:rPr>
              <w:t>68</w:t>
            </w:r>
          </w:p>
        </w:tc>
        <w:tc>
          <w:tcPr>
            <w:tcW w:w="1093" w:type="pct"/>
            <w:shd w:val="clear" w:color="auto" w:fill="auto"/>
            <w:vAlign w:val="center"/>
          </w:tcPr>
          <w:p w14:paraId="1C30D935">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15,8</w:t>
            </w:r>
          </w:p>
        </w:tc>
      </w:tr>
      <w:tr w14:paraId="3CA52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shd w:val="clear" w:color="auto" w:fill="auto"/>
            <w:vAlign w:val="center"/>
          </w:tcPr>
          <w:p w14:paraId="1B39907D">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0A68C6FB">
            <w:pPr>
              <w:numPr>
                <w:ilvl w:val="0"/>
                <w:numId w:val="13"/>
              </w:numPr>
              <w:spacing w:line="340" w:lineRule="auto"/>
              <w:ind w:left="328" w:hanging="283"/>
              <w:contextualSpacing/>
              <w:jc w:val="left"/>
              <w:rPr>
                <w:rFonts w:asciiTheme="minorHAnsi" w:hAnsiTheme="minorHAnsi" w:cstheme="minorHAnsi"/>
                <w:lang w:eastAsia="ja-JP"/>
              </w:rPr>
            </w:pPr>
            <w:r>
              <w:rPr>
                <w:rFonts w:asciiTheme="minorHAnsi" w:hAnsiTheme="minorHAnsi" w:cstheme="minorHAnsi"/>
                <w:lang w:eastAsia="ja-JP"/>
              </w:rPr>
              <w:t>Trung du và miền núi phía Bắc</w:t>
            </w:r>
          </w:p>
        </w:tc>
        <w:tc>
          <w:tcPr>
            <w:tcW w:w="644" w:type="pct"/>
            <w:shd w:val="clear" w:color="auto" w:fill="auto"/>
            <w:vAlign w:val="center"/>
          </w:tcPr>
          <w:p w14:paraId="70A64E2B">
            <w:pPr>
              <w:spacing w:line="340" w:lineRule="auto"/>
              <w:contextualSpacing/>
              <w:rPr>
                <w:rFonts w:asciiTheme="minorHAnsi" w:hAnsiTheme="minorHAnsi" w:cstheme="minorHAnsi"/>
                <w:lang w:eastAsia="ja-JP"/>
              </w:rPr>
            </w:pPr>
            <w:r>
              <w:rPr>
                <w:rFonts w:asciiTheme="minorHAnsi" w:hAnsiTheme="minorHAnsi" w:cstheme="minorHAnsi"/>
                <w:lang w:eastAsia="ja-JP"/>
              </w:rPr>
              <w:t>51</w:t>
            </w:r>
          </w:p>
        </w:tc>
        <w:tc>
          <w:tcPr>
            <w:tcW w:w="1093" w:type="pct"/>
            <w:shd w:val="clear" w:color="auto" w:fill="auto"/>
            <w:vAlign w:val="center"/>
          </w:tcPr>
          <w:p w14:paraId="3711B04C">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11,9</w:t>
            </w:r>
          </w:p>
        </w:tc>
      </w:tr>
      <w:tr w14:paraId="447C8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shd w:val="clear" w:color="auto" w:fill="auto"/>
            <w:vAlign w:val="center"/>
          </w:tcPr>
          <w:p w14:paraId="266336BF">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473804F1">
            <w:pPr>
              <w:numPr>
                <w:ilvl w:val="0"/>
                <w:numId w:val="13"/>
              </w:numPr>
              <w:spacing w:line="340" w:lineRule="auto"/>
              <w:ind w:left="328" w:hanging="283"/>
              <w:contextualSpacing/>
              <w:jc w:val="left"/>
              <w:rPr>
                <w:rFonts w:asciiTheme="minorHAnsi" w:hAnsiTheme="minorHAnsi" w:cstheme="minorHAnsi"/>
                <w:lang w:eastAsia="ja-JP"/>
              </w:rPr>
            </w:pPr>
            <w:r>
              <w:rPr>
                <w:rFonts w:asciiTheme="minorHAnsi" w:hAnsiTheme="minorHAnsi" w:cstheme="minorHAnsi"/>
                <w:lang w:eastAsia="ja-JP"/>
              </w:rPr>
              <w:t>ĐBSH</w:t>
            </w:r>
          </w:p>
        </w:tc>
        <w:tc>
          <w:tcPr>
            <w:tcW w:w="644" w:type="pct"/>
            <w:shd w:val="clear" w:color="auto" w:fill="auto"/>
            <w:vAlign w:val="center"/>
          </w:tcPr>
          <w:p w14:paraId="4B227D4C">
            <w:pPr>
              <w:spacing w:line="340" w:lineRule="auto"/>
              <w:contextualSpacing/>
              <w:rPr>
                <w:rFonts w:asciiTheme="minorHAnsi" w:hAnsiTheme="minorHAnsi" w:cstheme="minorHAnsi"/>
                <w:lang w:eastAsia="ja-JP"/>
              </w:rPr>
            </w:pPr>
            <w:r>
              <w:rPr>
                <w:rFonts w:asciiTheme="minorHAnsi" w:hAnsiTheme="minorHAnsi" w:cstheme="minorHAnsi"/>
                <w:lang w:eastAsia="ja-JP"/>
              </w:rPr>
              <w:t>98</w:t>
            </w:r>
          </w:p>
        </w:tc>
        <w:tc>
          <w:tcPr>
            <w:tcW w:w="1093" w:type="pct"/>
            <w:shd w:val="clear" w:color="auto" w:fill="auto"/>
            <w:vAlign w:val="center"/>
          </w:tcPr>
          <w:p w14:paraId="052DAE18">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22,8</w:t>
            </w:r>
          </w:p>
        </w:tc>
      </w:tr>
      <w:tr w14:paraId="4918F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vAlign w:val="center"/>
          </w:tcPr>
          <w:p w14:paraId="796A5503">
            <w:pPr>
              <w:spacing w:line="340" w:lineRule="auto"/>
              <w:contextualSpacing/>
              <w:jc w:val="left"/>
              <w:rPr>
                <w:rFonts w:asciiTheme="minorHAnsi" w:hAnsiTheme="minorHAnsi" w:cstheme="minorHAnsi"/>
                <w:lang w:eastAsia="ja-JP"/>
              </w:rPr>
            </w:pPr>
          </w:p>
        </w:tc>
        <w:tc>
          <w:tcPr>
            <w:tcW w:w="2465" w:type="pct"/>
            <w:shd w:val="clear" w:color="auto" w:fill="auto"/>
            <w:vAlign w:val="center"/>
          </w:tcPr>
          <w:p w14:paraId="7F4C4886">
            <w:pPr>
              <w:spacing w:line="340" w:lineRule="auto"/>
              <w:ind w:left="96"/>
              <w:contextualSpacing/>
              <w:rPr>
                <w:rFonts w:asciiTheme="minorHAnsi" w:hAnsiTheme="minorHAnsi" w:cstheme="minorHAnsi"/>
                <w:bCs/>
              </w:rPr>
            </w:pPr>
            <w:r>
              <w:rPr>
                <w:rFonts w:asciiTheme="minorHAnsi" w:hAnsiTheme="minorHAnsi" w:cstheme="minorHAnsi"/>
                <w:b/>
              </w:rPr>
              <w:t>Tổng cộng</w:t>
            </w:r>
          </w:p>
        </w:tc>
        <w:tc>
          <w:tcPr>
            <w:tcW w:w="644" w:type="pct"/>
            <w:shd w:val="clear" w:color="auto" w:fill="auto"/>
            <w:vAlign w:val="center"/>
          </w:tcPr>
          <w:p w14:paraId="2C874760">
            <w:pPr>
              <w:spacing w:line="340" w:lineRule="auto"/>
              <w:contextualSpacing/>
              <w:rPr>
                <w:rFonts w:asciiTheme="minorHAnsi" w:hAnsiTheme="minorHAnsi" w:cstheme="minorHAnsi"/>
                <w:bCs/>
                <w:lang w:eastAsia="ja-JP"/>
              </w:rPr>
            </w:pPr>
            <w:r>
              <w:rPr>
                <w:rFonts w:asciiTheme="minorHAnsi" w:hAnsiTheme="minorHAnsi" w:cstheme="minorHAnsi"/>
                <w:b/>
                <w:lang w:eastAsia="ja-JP"/>
              </w:rPr>
              <w:t>430</w:t>
            </w:r>
          </w:p>
        </w:tc>
        <w:tc>
          <w:tcPr>
            <w:tcW w:w="1093" w:type="pct"/>
            <w:shd w:val="clear" w:color="auto" w:fill="auto"/>
            <w:vAlign w:val="center"/>
          </w:tcPr>
          <w:p w14:paraId="5CC9E9BE">
            <w:pPr>
              <w:spacing w:line="340" w:lineRule="auto"/>
              <w:contextualSpacing/>
              <w:jc w:val="right"/>
              <w:rPr>
                <w:rFonts w:eastAsia="Calibri" w:asciiTheme="minorHAnsi" w:hAnsiTheme="minorHAnsi" w:cstheme="minorHAnsi"/>
              </w:rPr>
            </w:pPr>
            <w:r>
              <w:rPr>
                <w:rFonts w:asciiTheme="minorHAnsi" w:hAnsiTheme="minorHAnsi" w:cstheme="minorHAnsi"/>
                <w:b/>
                <w:lang w:eastAsia="ja-JP"/>
              </w:rPr>
              <w:t>100</w:t>
            </w:r>
          </w:p>
        </w:tc>
      </w:tr>
      <w:tr w14:paraId="67793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restart"/>
            <w:tcBorders>
              <w:top w:val="single" w:color="auto" w:sz="4" w:space="0"/>
              <w:right w:val="single" w:color="auto" w:sz="4" w:space="0"/>
            </w:tcBorders>
            <w:shd w:val="clear" w:color="auto" w:fill="auto"/>
            <w:vAlign w:val="center"/>
          </w:tcPr>
          <w:p w14:paraId="5EAA424A">
            <w:pPr>
              <w:spacing w:line="340" w:lineRule="auto"/>
              <w:contextualSpacing/>
              <w:rPr>
                <w:rFonts w:asciiTheme="minorHAnsi" w:hAnsiTheme="minorHAnsi" w:cstheme="minorHAnsi"/>
                <w:lang w:eastAsia="ja-JP"/>
              </w:rPr>
            </w:pPr>
            <w:r>
              <w:rPr>
                <w:rFonts w:asciiTheme="minorHAnsi" w:hAnsiTheme="minorHAnsi" w:cstheme="minorHAnsi"/>
                <w:lang w:val="vi"/>
              </w:rPr>
              <w:t>Tần suất du lịch tại các địa điểm tâm</w:t>
            </w:r>
            <w:r>
              <w:rPr>
                <w:rFonts w:asciiTheme="minorHAnsi" w:hAnsiTheme="minorHAnsi" w:cstheme="minorHAnsi"/>
                <w:spacing w:val="21"/>
                <w:lang w:val="vi"/>
              </w:rPr>
              <w:t xml:space="preserve"> </w:t>
            </w:r>
            <w:r>
              <w:rPr>
                <w:rFonts w:asciiTheme="minorHAnsi" w:hAnsiTheme="minorHAnsi" w:cstheme="minorHAnsi"/>
                <w:lang w:val="vi"/>
              </w:rPr>
              <w:t>linh</w:t>
            </w:r>
          </w:p>
        </w:tc>
        <w:tc>
          <w:tcPr>
            <w:tcW w:w="2465" w:type="pct"/>
            <w:tcBorders>
              <w:top w:val="single" w:color="auto" w:sz="4" w:space="0"/>
              <w:left w:val="single" w:color="auto" w:sz="4" w:space="0"/>
              <w:bottom w:val="single" w:color="auto" w:sz="4" w:space="0"/>
              <w:right w:val="single" w:color="auto" w:sz="4" w:space="0"/>
            </w:tcBorders>
            <w:shd w:val="clear" w:color="auto" w:fill="auto"/>
            <w:vAlign w:val="center"/>
          </w:tcPr>
          <w:p w14:paraId="44BE0911">
            <w:pPr>
              <w:spacing w:line="340" w:lineRule="auto"/>
              <w:contextualSpacing/>
              <w:jc w:val="left"/>
              <w:rPr>
                <w:rFonts w:eastAsia="Calibri" w:asciiTheme="minorHAnsi" w:hAnsiTheme="minorHAnsi" w:cstheme="minorHAnsi"/>
                <w:bCs/>
              </w:rPr>
            </w:pPr>
            <w:r>
              <w:rPr>
                <w:rFonts w:eastAsia="Calibri" w:asciiTheme="minorHAnsi" w:hAnsiTheme="minorHAnsi" w:cstheme="minorHAnsi"/>
                <w:bCs/>
              </w:rPr>
              <w:t>1 lần/năm</w:t>
            </w:r>
          </w:p>
        </w:tc>
        <w:tc>
          <w:tcPr>
            <w:tcW w:w="644" w:type="pct"/>
            <w:tcBorders>
              <w:top w:val="single" w:color="auto" w:sz="4" w:space="0"/>
              <w:left w:val="single" w:color="auto" w:sz="4" w:space="0"/>
              <w:bottom w:val="single" w:color="auto" w:sz="4" w:space="0"/>
              <w:right w:val="single" w:color="auto" w:sz="4" w:space="0"/>
            </w:tcBorders>
            <w:shd w:val="clear" w:color="auto" w:fill="auto"/>
          </w:tcPr>
          <w:p w14:paraId="496EB880">
            <w:pPr>
              <w:spacing w:line="340" w:lineRule="auto"/>
              <w:contextualSpacing/>
              <w:rPr>
                <w:rFonts w:asciiTheme="minorHAnsi" w:hAnsiTheme="minorHAnsi" w:cstheme="minorHAnsi"/>
                <w:lang w:eastAsia="ja-JP"/>
              </w:rPr>
            </w:pPr>
            <w:r>
              <w:rPr>
                <w:rFonts w:asciiTheme="minorHAnsi" w:hAnsiTheme="minorHAnsi" w:cstheme="minorHAnsi"/>
                <w:lang w:eastAsia="ja-JP"/>
              </w:rPr>
              <w:t>250</w:t>
            </w:r>
          </w:p>
        </w:tc>
        <w:tc>
          <w:tcPr>
            <w:tcW w:w="1093" w:type="pct"/>
            <w:tcBorders>
              <w:top w:val="single" w:color="auto" w:sz="4" w:space="0"/>
              <w:left w:val="single" w:color="auto" w:sz="4" w:space="0"/>
              <w:bottom w:val="single" w:color="auto" w:sz="4" w:space="0"/>
              <w:right w:val="single" w:color="auto" w:sz="4" w:space="0"/>
            </w:tcBorders>
            <w:shd w:val="clear" w:color="auto" w:fill="auto"/>
          </w:tcPr>
          <w:p w14:paraId="37A8F2D9">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58,1</w:t>
            </w:r>
          </w:p>
        </w:tc>
      </w:tr>
      <w:tr w14:paraId="73D00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tcBorders>
              <w:right w:val="single" w:color="auto" w:sz="4" w:space="0"/>
            </w:tcBorders>
            <w:shd w:val="clear" w:color="auto" w:fill="auto"/>
            <w:vAlign w:val="center"/>
          </w:tcPr>
          <w:p w14:paraId="30E6172D">
            <w:pPr>
              <w:spacing w:line="340" w:lineRule="auto"/>
              <w:contextualSpacing/>
              <w:rPr>
                <w:rFonts w:asciiTheme="minorHAnsi" w:hAnsiTheme="minorHAnsi" w:cstheme="minorHAnsi"/>
                <w:lang w:eastAsia="ja-JP"/>
              </w:rPr>
            </w:pPr>
          </w:p>
        </w:tc>
        <w:tc>
          <w:tcPr>
            <w:tcW w:w="2465" w:type="pct"/>
            <w:tcBorders>
              <w:top w:val="single" w:color="auto" w:sz="4" w:space="0"/>
              <w:left w:val="single" w:color="auto" w:sz="4" w:space="0"/>
              <w:bottom w:val="single" w:color="auto" w:sz="4" w:space="0"/>
              <w:right w:val="single" w:color="auto" w:sz="4" w:space="0"/>
            </w:tcBorders>
            <w:shd w:val="clear" w:color="auto" w:fill="auto"/>
            <w:vAlign w:val="center"/>
          </w:tcPr>
          <w:p w14:paraId="0613F763">
            <w:pPr>
              <w:spacing w:line="340" w:lineRule="auto"/>
              <w:contextualSpacing/>
              <w:jc w:val="left"/>
              <w:rPr>
                <w:rFonts w:eastAsia="Calibri" w:asciiTheme="minorHAnsi" w:hAnsiTheme="minorHAnsi" w:cstheme="minorHAnsi"/>
                <w:bCs/>
              </w:rPr>
            </w:pPr>
            <w:r>
              <w:rPr>
                <w:rFonts w:eastAsia="Calibri" w:asciiTheme="minorHAnsi" w:hAnsiTheme="minorHAnsi" w:cstheme="minorHAnsi"/>
                <w:bCs/>
              </w:rPr>
              <w:t>2-3 lần/năm</w:t>
            </w:r>
          </w:p>
        </w:tc>
        <w:tc>
          <w:tcPr>
            <w:tcW w:w="644" w:type="pct"/>
            <w:tcBorders>
              <w:top w:val="single" w:color="auto" w:sz="4" w:space="0"/>
              <w:left w:val="single" w:color="auto" w:sz="4" w:space="0"/>
              <w:bottom w:val="single" w:color="auto" w:sz="4" w:space="0"/>
              <w:right w:val="single" w:color="auto" w:sz="4" w:space="0"/>
            </w:tcBorders>
            <w:shd w:val="clear" w:color="auto" w:fill="auto"/>
          </w:tcPr>
          <w:p w14:paraId="470642DE">
            <w:pPr>
              <w:spacing w:line="340" w:lineRule="auto"/>
              <w:contextualSpacing/>
              <w:rPr>
                <w:rFonts w:asciiTheme="minorHAnsi" w:hAnsiTheme="minorHAnsi" w:cstheme="minorHAnsi"/>
                <w:lang w:eastAsia="ja-JP"/>
              </w:rPr>
            </w:pPr>
            <w:r>
              <w:rPr>
                <w:rFonts w:asciiTheme="minorHAnsi" w:hAnsiTheme="minorHAnsi" w:cstheme="minorHAnsi"/>
                <w:lang w:eastAsia="ja-JP"/>
              </w:rPr>
              <w:t>116</w:t>
            </w:r>
          </w:p>
        </w:tc>
        <w:tc>
          <w:tcPr>
            <w:tcW w:w="1093" w:type="pct"/>
            <w:tcBorders>
              <w:top w:val="single" w:color="auto" w:sz="4" w:space="0"/>
              <w:left w:val="single" w:color="auto" w:sz="4" w:space="0"/>
              <w:bottom w:val="single" w:color="auto" w:sz="4" w:space="0"/>
              <w:right w:val="single" w:color="auto" w:sz="4" w:space="0"/>
            </w:tcBorders>
            <w:shd w:val="clear" w:color="auto" w:fill="auto"/>
          </w:tcPr>
          <w:p w14:paraId="56401770">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27,0</w:t>
            </w:r>
          </w:p>
        </w:tc>
      </w:tr>
      <w:tr w14:paraId="491B8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tcBorders>
              <w:right w:val="single" w:color="auto" w:sz="4" w:space="0"/>
            </w:tcBorders>
            <w:shd w:val="clear" w:color="auto" w:fill="auto"/>
            <w:vAlign w:val="center"/>
          </w:tcPr>
          <w:p w14:paraId="0EA5458D">
            <w:pPr>
              <w:spacing w:line="340" w:lineRule="auto"/>
              <w:contextualSpacing/>
              <w:rPr>
                <w:rFonts w:asciiTheme="minorHAnsi" w:hAnsiTheme="minorHAnsi" w:cstheme="minorHAnsi"/>
                <w:lang w:eastAsia="ja-JP"/>
              </w:rPr>
            </w:pPr>
          </w:p>
        </w:tc>
        <w:tc>
          <w:tcPr>
            <w:tcW w:w="2465" w:type="pct"/>
            <w:tcBorders>
              <w:top w:val="single" w:color="auto" w:sz="4" w:space="0"/>
              <w:left w:val="single" w:color="auto" w:sz="4" w:space="0"/>
              <w:bottom w:val="single" w:color="auto" w:sz="4" w:space="0"/>
              <w:right w:val="single" w:color="auto" w:sz="4" w:space="0"/>
            </w:tcBorders>
            <w:shd w:val="clear" w:color="auto" w:fill="auto"/>
            <w:vAlign w:val="center"/>
          </w:tcPr>
          <w:p w14:paraId="7569FB46">
            <w:pPr>
              <w:spacing w:line="340" w:lineRule="auto"/>
              <w:contextualSpacing/>
              <w:jc w:val="left"/>
              <w:rPr>
                <w:rFonts w:eastAsia="Calibri" w:asciiTheme="minorHAnsi" w:hAnsiTheme="minorHAnsi" w:cstheme="minorHAnsi"/>
                <w:bCs/>
              </w:rPr>
            </w:pPr>
            <w:r>
              <w:rPr>
                <w:rFonts w:eastAsia="Calibri" w:asciiTheme="minorHAnsi" w:hAnsiTheme="minorHAnsi" w:cstheme="minorHAnsi"/>
                <w:bCs/>
              </w:rPr>
              <w:t>4-5 lần/ năm</w:t>
            </w:r>
          </w:p>
        </w:tc>
        <w:tc>
          <w:tcPr>
            <w:tcW w:w="644" w:type="pct"/>
            <w:tcBorders>
              <w:top w:val="single" w:color="auto" w:sz="4" w:space="0"/>
              <w:left w:val="single" w:color="auto" w:sz="4" w:space="0"/>
              <w:bottom w:val="single" w:color="auto" w:sz="4" w:space="0"/>
              <w:right w:val="single" w:color="auto" w:sz="4" w:space="0"/>
            </w:tcBorders>
            <w:shd w:val="clear" w:color="auto" w:fill="auto"/>
          </w:tcPr>
          <w:p w14:paraId="7DD9B073">
            <w:pPr>
              <w:spacing w:line="340" w:lineRule="auto"/>
              <w:contextualSpacing/>
              <w:rPr>
                <w:rFonts w:asciiTheme="minorHAnsi" w:hAnsiTheme="minorHAnsi" w:cstheme="minorHAnsi"/>
                <w:lang w:eastAsia="ja-JP"/>
              </w:rPr>
            </w:pPr>
            <w:r>
              <w:rPr>
                <w:rFonts w:asciiTheme="minorHAnsi" w:hAnsiTheme="minorHAnsi" w:cstheme="minorHAnsi"/>
                <w:lang w:eastAsia="ja-JP"/>
              </w:rPr>
              <w:t>34</w:t>
            </w:r>
          </w:p>
        </w:tc>
        <w:tc>
          <w:tcPr>
            <w:tcW w:w="1093" w:type="pct"/>
            <w:tcBorders>
              <w:top w:val="single" w:color="auto" w:sz="4" w:space="0"/>
              <w:left w:val="single" w:color="auto" w:sz="4" w:space="0"/>
              <w:bottom w:val="single" w:color="auto" w:sz="4" w:space="0"/>
              <w:right w:val="single" w:color="auto" w:sz="4" w:space="0"/>
            </w:tcBorders>
            <w:shd w:val="clear" w:color="auto" w:fill="auto"/>
          </w:tcPr>
          <w:p w14:paraId="23532E14">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7,9</w:t>
            </w:r>
          </w:p>
        </w:tc>
      </w:tr>
      <w:tr w14:paraId="4EC08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tcBorders>
              <w:right w:val="single" w:color="auto" w:sz="4" w:space="0"/>
            </w:tcBorders>
            <w:shd w:val="clear" w:color="auto" w:fill="auto"/>
            <w:vAlign w:val="center"/>
          </w:tcPr>
          <w:p w14:paraId="4095D8C2">
            <w:pPr>
              <w:spacing w:line="340" w:lineRule="auto"/>
              <w:contextualSpacing/>
              <w:rPr>
                <w:rFonts w:asciiTheme="minorHAnsi" w:hAnsiTheme="minorHAnsi" w:cstheme="minorHAnsi"/>
                <w:lang w:eastAsia="ja-JP"/>
              </w:rPr>
            </w:pPr>
          </w:p>
        </w:tc>
        <w:tc>
          <w:tcPr>
            <w:tcW w:w="2465" w:type="pct"/>
            <w:tcBorders>
              <w:top w:val="single" w:color="auto" w:sz="4" w:space="0"/>
              <w:left w:val="single" w:color="auto" w:sz="4" w:space="0"/>
              <w:bottom w:val="single" w:color="auto" w:sz="4" w:space="0"/>
              <w:right w:val="single" w:color="auto" w:sz="4" w:space="0"/>
            </w:tcBorders>
            <w:shd w:val="clear" w:color="auto" w:fill="auto"/>
            <w:vAlign w:val="center"/>
          </w:tcPr>
          <w:p w14:paraId="4FA95F12">
            <w:pPr>
              <w:spacing w:line="340" w:lineRule="auto"/>
              <w:contextualSpacing/>
              <w:jc w:val="left"/>
              <w:rPr>
                <w:rFonts w:eastAsia="Calibri" w:asciiTheme="minorHAnsi" w:hAnsiTheme="minorHAnsi" w:cstheme="minorHAnsi"/>
                <w:bCs/>
              </w:rPr>
            </w:pPr>
            <w:r>
              <w:rPr>
                <w:rFonts w:eastAsia="Calibri" w:asciiTheme="minorHAnsi" w:hAnsiTheme="minorHAnsi" w:cstheme="minorHAnsi"/>
                <w:bCs/>
              </w:rPr>
              <w:t>≥ 6 lần/năm</w:t>
            </w:r>
          </w:p>
        </w:tc>
        <w:tc>
          <w:tcPr>
            <w:tcW w:w="644" w:type="pct"/>
            <w:tcBorders>
              <w:top w:val="single" w:color="auto" w:sz="4" w:space="0"/>
              <w:left w:val="single" w:color="auto" w:sz="4" w:space="0"/>
              <w:bottom w:val="single" w:color="auto" w:sz="4" w:space="0"/>
              <w:right w:val="single" w:color="auto" w:sz="4" w:space="0"/>
            </w:tcBorders>
            <w:shd w:val="clear" w:color="auto" w:fill="auto"/>
          </w:tcPr>
          <w:p w14:paraId="2FB11227">
            <w:pPr>
              <w:spacing w:line="340" w:lineRule="auto"/>
              <w:contextualSpacing/>
              <w:rPr>
                <w:rFonts w:asciiTheme="minorHAnsi" w:hAnsiTheme="minorHAnsi" w:cstheme="minorHAnsi"/>
                <w:lang w:eastAsia="ja-JP"/>
              </w:rPr>
            </w:pPr>
            <w:r>
              <w:rPr>
                <w:rFonts w:asciiTheme="minorHAnsi" w:hAnsiTheme="minorHAnsi" w:cstheme="minorHAnsi"/>
                <w:lang w:eastAsia="ja-JP"/>
              </w:rPr>
              <w:t>30</w:t>
            </w:r>
          </w:p>
        </w:tc>
        <w:tc>
          <w:tcPr>
            <w:tcW w:w="1093" w:type="pct"/>
            <w:tcBorders>
              <w:top w:val="single" w:color="auto" w:sz="4" w:space="0"/>
              <w:left w:val="single" w:color="auto" w:sz="4" w:space="0"/>
              <w:bottom w:val="single" w:color="auto" w:sz="4" w:space="0"/>
              <w:right w:val="single" w:color="auto" w:sz="4" w:space="0"/>
            </w:tcBorders>
            <w:shd w:val="clear" w:color="auto" w:fill="auto"/>
          </w:tcPr>
          <w:p w14:paraId="37122920">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7,0</w:t>
            </w:r>
          </w:p>
        </w:tc>
      </w:tr>
      <w:tr w14:paraId="79FC3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tcBorders>
              <w:bottom w:val="single" w:color="auto" w:sz="4" w:space="0"/>
              <w:right w:val="single" w:color="auto" w:sz="4" w:space="0"/>
            </w:tcBorders>
            <w:vAlign w:val="center"/>
          </w:tcPr>
          <w:p w14:paraId="4BA0E7FF">
            <w:pPr>
              <w:spacing w:line="340" w:lineRule="auto"/>
              <w:contextualSpacing/>
              <w:rPr>
                <w:rFonts w:asciiTheme="minorHAnsi" w:hAnsiTheme="minorHAnsi" w:cstheme="minorHAnsi"/>
                <w:lang w:eastAsia="ja-JP"/>
              </w:rPr>
            </w:pPr>
          </w:p>
        </w:tc>
        <w:tc>
          <w:tcPr>
            <w:tcW w:w="2465" w:type="pct"/>
            <w:tcBorders>
              <w:top w:val="single" w:color="auto" w:sz="4" w:space="0"/>
              <w:left w:val="single" w:color="auto" w:sz="4" w:space="0"/>
              <w:bottom w:val="single" w:color="auto" w:sz="4" w:space="0"/>
              <w:right w:val="single" w:color="auto" w:sz="4" w:space="0"/>
            </w:tcBorders>
            <w:shd w:val="clear" w:color="auto" w:fill="auto"/>
            <w:vAlign w:val="center"/>
          </w:tcPr>
          <w:p w14:paraId="76F1048A">
            <w:pPr>
              <w:spacing w:line="340" w:lineRule="auto"/>
              <w:contextualSpacing/>
              <w:rPr>
                <w:rFonts w:eastAsia="Calibri" w:asciiTheme="minorHAnsi" w:hAnsiTheme="minorHAnsi" w:cstheme="minorHAnsi"/>
                <w:bCs/>
              </w:rPr>
            </w:pPr>
            <w:r>
              <w:rPr>
                <w:rFonts w:eastAsia="Calibri" w:asciiTheme="minorHAnsi" w:hAnsiTheme="minorHAnsi" w:cstheme="minorHAnsi"/>
                <w:b/>
              </w:rPr>
              <w:t>Tổng cộng</w:t>
            </w:r>
          </w:p>
        </w:tc>
        <w:tc>
          <w:tcPr>
            <w:tcW w:w="644" w:type="pct"/>
            <w:tcBorders>
              <w:top w:val="single" w:color="auto" w:sz="4" w:space="0"/>
              <w:left w:val="single" w:color="auto" w:sz="4" w:space="0"/>
              <w:bottom w:val="single" w:color="auto" w:sz="4" w:space="0"/>
              <w:right w:val="single" w:color="auto" w:sz="4" w:space="0"/>
            </w:tcBorders>
            <w:shd w:val="clear" w:color="auto" w:fill="auto"/>
            <w:vAlign w:val="center"/>
          </w:tcPr>
          <w:p w14:paraId="17481959">
            <w:pPr>
              <w:spacing w:line="340" w:lineRule="auto"/>
              <w:contextualSpacing/>
              <w:rPr>
                <w:rFonts w:asciiTheme="minorHAnsi" w:hAnsiTheme="minorHAnsi" w:cstheme="minorHAnsi"/>
                <w:bCs/>
                <w:lang w:eastAsia="ja-JP"/>
              </w:rPr>
            </w:pPr>
            <w:r>
              <w:rPr>
                <w:rFonts w:asciiTheme="minorHAnsi" w:hAnsiTheme="minorHAnsi" w:cstheme="minorHAnsi"/>
                <w:b/>
                <w:lang w:eastAsia="ja-JP"/>
              </w:rPr>
              <w:t>430</w:t>
            </w:r>
          </w:p>
        </w:tc>
        <w:tc>
          <w:tcPr>
            <w:tcW w:w="1093" w:type="pct"/>
            <w:tcBorders>
              <w:top w:val="single" w:color="auto" w:sz="4" w:space="0"/>
              <w:left w:val="single" w:color="auto" w:sz="4" w:space="0"/>
              <w:bottom w:val="single" w:color="auto" w:sz="4" w:space="0"/>
            </w:tcBorders>
            <w:shd w:val="clear" w:color="auto" w:fill="auto"/>
            <w:vAlign w:val="center"/>
          </w:tcPr>
          <w:p w14:paraId="44011E82">
            <w:pPr>
              <w:spacing w:line="340" w:lineRule="auto"/>
              <w:contextualSpacing/>
              <w:jc w:val="right"/>
              <w:rPr>
                <w:rFonts w:asciiTheme="minorHAnsi" w:hAnsiTheme="minorHAnsi" w:cstheme="minorHAnsi"/>
                <w:bCs/>
                <w:lang w:eastAsia="ja-JP"/>
              </w:rPr>
            </w:pPr>
            <w:r>
              <w:rPr>
                <w:rFonts w:asciiTheme="minorHAnsi" w:hAnsiTheme="minorHAnsi" w:cstheme="minorHAnsi"/>
                <w:b/>
                <w:lang w:eastAsia="ja-JP"/>
              </w:rPr>
              <w:t>100</w:t>
            </w:r>
          </w:p>
        </w:tc>
      </w:tr>
      <w:tr w14:paraId="457B8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restart"/>
            <w:shd w:val="clear" w:color="auto" w:fill="auto"/>
            <w:vAlign w:val="center"/>
          </w:tcPr>
          <w:p w14:paraId="5CCBE8D6">
            <w:pPr>
              <w:spacing w:line="340" w:lineRule="auto"/>
              <w:contextualSpacing/>
              <w:rPr>
                <w:rFonts w:asciiTheme="minorHAnsi" w:hAnsiTheme="minorHAnsi" w:cstheme="minorHAnsi"/>
                <w:lang w:eastAsia="ja-JP"/>
              </w:rPr>
            </w:pPr>
            <w:r>
              <w:rPr>
                <w:rFonts w:asciiTheme="minorHAnsi" w:hAnsiTheme="minorHAnsi" w:cstheme="minorHAnsi"/>
                <w:lang w:val="vi"/>
              </w:rPr>
              <w:t>Tín ngưỡng tôn giáo</w:t>
            </w:r>
          </w:p>
        </w:tc>
        <w:tc>
          <w:tcPr>
            <w:tcW w:w="2465" w:type="pct"/>
            <w:shd w:val="clear" w:color="auto" w:fill="auto"/>
          </w:tcPr>
          <w:p w14:paraId="15B04CE9">
            <w:pPr>
              <w:numPr>
                <w:ilvl w:val="0"/>
                <w:numId w:val="14"/>
              </w:numPr>
              <w:spacing w:line="340" w:lineRule="auto"/>
              <w:ind w:left="328" w:hanging="283"/>
              <w:contextualSpacing/>
              <w:jc w:val="both"/>
              <w:rPr>
                <w:rFonts w:asciiTheme="minorHAnsi" w:hAnsiTheme="minorHAnsi" w:cstheme="minorHAnsi"/>
                <w:lang w:eastAsia="ja-JP"/>
              </w:rPr>
            </w:pPr>
            <w:r>
              <w:rPr>
                <w:rFonts w:asciiTheme="minorHAnsi" w:hAnsiTheme="minorHAnsi" w:cstheme="minorHAnsi"/>
                <w:lang w:eastAsia="ja-JP"/>
              </w:rPr>
              <w:t>Phật giáo</w:t>
            </w:r>
          </w:p>
        </w:tc>
        <w:tc>
          <w:tcPr>
            <w:tcW w:w="644" w:type="pct"/>
            <w:shd w:val="clear" w:color="auto" w:fill="auto"/>
          </w:tcPr>
          <w:p w14:paraId="27834117">
            <w:pPr>
              <w:spacing w:line="340" w:lineRule="auto"/>
              <w:contextualSpacing/>
              <w:rPr>
                <w:rFonts w:asciiTheme="minorHAnsi" w:hAnsiTheme="minorHAnsi" w:cstheme="minorHAnsi"/>
                <w:lang w:eastAsia="ja-JP"/>
              </w:rPr>
            </w:pPr>
            <w:r>
              <w:rPr>
                <w:rFonts w:asciiTheme="minorHAnsi" w:hAnsiTheme="minorHAnsi" w:cstheme="minorHAnsi"/>
                <w:lang w:eastAsia="ja-JP"/>
              </w:rPr>
              <w:t>226</w:t>
            </w:r>
          </w:p>
        </w:tc>
        <w:tc>
          <w:tcPr>
            <w:tcW w:w="1093" w:type="pct"/>
            <w:shd w:val="clear" w:color="auto" w:fill="auto"/>
          </w:tcPr>
          <w:p w14:paraId="7164DCE7">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52,6</w:t>
            </w:r>
          </w:p>
        </w:tc>
      </w:tr>
      <w:tr w14:paraId="6F170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shd w:val="clear" w:color="auto" w:fill="auto"/>
            <w:vAlign w:val="center"/>
          </w:tcPr>
          <w:p w14:paraId="2F6BB937">
            <w:pPr>
              <w:spacing w:line="340" w:lineRule="auto"/>
              <w:contextualSpacing/>
              <w:jc w:val="left"/>
              <w:rPr>
                <w:rFonts w:asciiTheme="minorHAnsi" w:hAnsiTheme="minorHAnsi" w:cstheme="minorHAnsi"/>
                <w:lang w:eastAsia="ja-JP"/>
              </w:rPr>
            </w:pPr>
          </w:p>
        </w:tc>
        <w:tc>
          <w:tcPr>
            <w:tcW w:w="2465" w:type="pct"/>
            <w:shd w:val="clear" w:color="auto" w:fill="auto"/>
          </w:tcPr>
          <w:p w14:paraId="52AD3810">
            <w:pPr>
              <w:numPr>
                <w:ilvl w:val="0"/>
                <w:numId w:val="14"/>
              </w:numPr>
              <w:spacing w:line="340" w:lineRule="auto"/>
              <w:ind w:left="328" w:hanging="283"/>
              <w:contextualSpacing/>
              <w:jc w:val="both"/>
              <w:rPr>
                <w:rFonts w:asciiTheme="minorHAnsi" w:hAnsiTheme="minorHAnsi" w:cstheme="minorHAnsi"/>
                <w:lang w:eastAsia="ja-JP"/>
              </w:rPr>
            </w:pPr>
            <w:r>
              <w:rPr>
                <w:rFonts w:asciiTheme="minorHAnsi" w:hAnsiTheme="minorHAnsi" w:cstheme="minorHAnsi"/>
                <w:lang w:eastAsia="ja-JP"/>
              </w:rPr>
              <w:t>Cao Đài</w:t>
            </w:r>
          </w:p>
        </w:tc>
        <w:tc>
          <w:tcPr>
            <w:tcW w:w="644" w:type="pct"/>
            <w:shd w:val="clear" w:color="auto" w:fill="auto"/>
          </w:tcPr>
          <w:p w14:paraId="5A4CA9C8">
            <w:pPr>
              <w:spacing w:line="340" w:lineRule="auto"/>
              <w:contextualSpacing/>
              <w:rPr>
                <w:rFonts w:asciiTheme="minorHAnsi" w:hAnsiTheme="minorHAnsi" w:cstheme="minorHAnsi"/>
                <w:lang w:eastAsia="ja-JP"/>
              </w:rPr>
            </w:pPr>
            <w:r>
              <w:rPr>
                <w:rFonts w:asciiTheme="minorHAnsi" w:hAnsiTheme="minorHAnsi" w:cstheme="minorHAnsi"/>
                <w:lang w:eastAsia="ja-JP"/>
              </w:rPr>
              <w:t>25</w:t>
            </w:r>
          </w:p>
        </w:tc>
        <w:tc>
          <w:tcPr>
            <w:tcW w:w="1093" w:type="pct"/>
            <w:shd w:val="clear" w:color="auto" w:fill="auto"/>
          </w:tcPr>
          <w:p w14:paraId="4A1A540B">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5,8</w:t>
            </w:r>
          </w:p>
        </w:tc>
      </w:tr>
      <w:tr w14:paraId="72EF3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shd w:val="clear" w:color="auto" w:fill="auto"/>
            <w:vAlign w:val="center"/>
          </w:tcPr>
          <w:p w14:paraId="60EF7AEE">
            <w:pPr>
              <w:spacing w:line="340" w:lineRule="auto"/>
              <w:contextualSpacing/>
              <w:jc w:val="left"/>
              <w:rPr>
                <w:rFonts w:asciiTheme="minorHAnsi" w:hAnsiTheme="minorHAnsi" w:cstheme="minorHAnsi"/>
                <w:lang w:eastAsia="ja-JP"/>
              </w:rPr>
            </w:pPr>
          </w:p>
        </w:tc>
        <w:tc>
          <w:tcPr>
            <w:tcW w:w="2465" w:type="pct"/>
            <w:shd w:val="clear" w:color="auto" w:fill="auto"/>
          </w:tcPr>
          <w:p w14:paraId="5E4BE67C">
            <w:pPr>
              <w:numPr>
                <w:ilvl w:val="0"/>
                <w:numId w:val="14"/>
              </w:numPr>
              <w:spacing w:line="340" w:lineRule="auto"/>
              <w:ind w:left="328" w:hanging="283"/>
              <w:contextualSpacing/>
              <w:jc w:val="both"/>
              <w:rPr>
                <w:rFonts w:asciiTheme="minorHAnsi" w:hAnsiTheme="minorHAnsi" w:cstheme="minorHAnsi"/>
                <w:lang w:eastAsia="ja-JP"/>
              </w:rPr>
            </w:pPr>
            <w:r>
              <w:rPr>
                <w:rFonts w:asciiTheme="minorHAnsi" w:hAnsiTheme="minorHAnsi" w:cstheme="minorHAnsi"/>
                <w:lang w:eastAsia="ja-JP"/>
              </w:rPr>
              <w:t>Hòa Hảo</w:t>
            </w:r>
          </w:p>
        </w:tc>
        <w:tc>
          <w:tcPr>
            <w:tcW w:w="644" w:type="pct"/>
            <w:shd w:val="clear" w:color="auto" w:fill="auto"/>
          </w:tcPr>
          <w:p w14:paraId="20D5FDB6">
            <w:pPr>
              <w:spacing w:line="340" w:lineRule="auto"/>
              <w:contextualSpacing/>
              <w:rPr>
                <w:rFonts w:asciiTheme="minorHAnsi" w:hAnsiTheme="minorHAnsi" w:cstheme="minorHAnsi"/>
                <w:lang w:eastAsia="ja-JP"/>
              </w:rPr>
            </w:pPr>
            <w:r>
              <w:rPr>
                <w:rFonts w:asciiTheme="minorHAnsi" w:hAnsiTheme="minorHAnsi" w:cstheme="minorHAnsi"/>
                <w:lang w:eastAsia="ja-JP"/>
              </w:rPr>
              <w:t>17</w:t>
            </w:r>
          </w:p>
        </w:tc>
        <w:tc>
          <w:tcPr>
            <w:tcW w:w="1093" w:type="pct"/>
            <w:shd w:val="clear" w:color="auto" w:fill="auto"/>
          </w:tcPr>
          <w:p w14:paraId="4C7300B7">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4,0</w:t>
            </w:r>
          </w:p>
        </w:tc>
      </w:tr>
      <w:tr w14:paraId="1E00B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shd w:val="clear" w:color="auto" w:fill="auto"/>
            <w:vAlign w:val="center"/>
          </w:tcPr>
          <w:p w14:paraId="5F4CF643">
            <w:pPr>
              <w:spacing w:line="340" w:lineRule="auto"/>
              <w:contextualSpacing/>
              <w:jc w:val="left"/>
              <w:rPr>
                <w:rFonts w:asciiTheme="minorHAnsi" w:hAnsiTheme="minorHAnsi" w:cstheme="minorHAnsi"/>
                <w:lang w:eastAsia="ja-JP"/>
              </w:rPr>
            </w:pPr>
          </w:p>
        </w:tc>
        <w:tc>
          <w:tcPr>
            <w:tcW w:w="2465" w:type="pct"/>
            <w:shd w:val="clear" w:color="auto" w:fill="auto"/>
          </w:tcPr>
          <w:p w14:paraId="26905A28">
            <w:pPr>
              <w:numPr>
                <w:ilvl w:val="0"/>
                <w:numId w:val="14"/>
              </w:numPr>
              <w:spacing w:line="340" w:lineRule="auto"/>
              <w:ind w:left="328" w:hanging="283"/>
              <w:contextualSpacing/>
              <w:jc w:val="both"/>
              <w:rPr>
                <w:rFonts w:asciiTheme="minorHAnsi" w:hAnsiTheme="minorHAnsi" w:cstheme="minorHAnsi"/>
                <w:lang w:eastAsia="ja-JP"/>
              </w:rPr>
            </w:pPr>
            <w:r>
              <w:rPr>
                <w:rFonts w:asciiTheme="minorHAnsi" w:hAnsiTheme="minorHAnsi" w:cstheme="minorHAnsi"/>
                <w:lang w:eastAsia="ja-JP"/>
              </w:rPr>
              <w:t>Thiên Chúa giáo</w:t>
            </w:r>
          </w:p>
        </w:tc>
        <w:tc>
          <w:tcPr>
            <w:tcW w:w="644" w:type="pct"/>
            <w:shd w:val="clear" w:color="auto" w:fill="auto"/>
          </w:tcPr>
          <w:p w14:paraId="0ADF8701">
            <w:pPr>
              <w:spacing w:line="340" w:lineRule="auto"/>
              <w:contextualSpacing/>
              <w:rPr>
                <w:rFonts w:asciiTheme="minorHAnsi" w:hAnsiTheme="minorHAnsi" w:cstheme="minorHAnsi"/>
                <w:lang w:eastAsia="ja-JP"/>
              </w:rPr>
            </w:pPr>
            <w:r>
              <w:rPr>
                <w:rFonts w:asciiTheme="minorHAnsi" w:hAnsiTheme="minorHAnsi" w:cstheme="minorHAnsi"/>
                <w:lang w:eastAsia="ja-JP"/>
              </w:rPr>
              <w:t>86</w:t>
            </w:r>
          </w:p>
        </w:tc>
        <w:tc>
          <w:tcPr>
            <w:tcW w:w="1093" w:type="pct"/>
            <w:shd w:val="clear" w:color="auto" w:fill="auto"/>
          </w:tcPr>
          <w:p w14:paraId="3C4AD601">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20,0</w:t>
            </w:r>
          </w:p>
        </w:tc>
      </w:tr>
      <w:tr w14:paraId="6EB87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shd w:val="clear" w:color="auto" w:fill="auto"/>
            <w:vAlign w:val="center"/>
          </w:tcPr>
          <w:p w14:paraId="1C880E55">
            <w:pPr>
              <w:spacing w:line="340" w:lineRule="auto"/>
              <w:contextualSpacing/>
              <w:jc w:val="left"/>
              <w:rPr>
                <w:rFonts w:asciiTheme="minorHAnsi" w:hAnsiTheme="minorHAnsi" w:cstheme="minorHAnsi"/>
                <w:lang w:eastAsia="ja-JP"/>
              </w:rPr>
            </w:pPr>
          </w:p>
        </w:tc>
        <w:tc>
          <w:tcPr>
            <w:tcW w:w="2465" w:type="pct"/>
            <w:shd w:val="clear" w:color="auto" w:fill="auto"/>
          </w:tcPr>
          <w:p w14:paraId="2A9AA3A7">
            <w:pPr>
              <w:numPr>
                <w:ilvl w:val="0"/>
                <w:numId w:val="14"/>
              </w:numPr>
              <w:spacing w:line="340" w:lineRule="auto"/>
              <w:ind w:left="328" w:hanging="283"/>
              <w:contextualSpacing/>
              <w:jc w:val="both"/>
              <w:rPr>
                <w:rFonts w:asciiTheme="minorHAnsi" w:hAnsiTheme="minorHAnsi" w:cstheme="minorHAnsi"/>
                <w:lang w:eastAsia="ja-JP"/>
              </w:rPr>
            </w:pPr>
            <w:r>
              <w:rPr>
                <w:rFonts w:asciiTheme="minorHAnsi" w:hAnsiTheme="minorHAnsi" w:cstheme="minorHAnsi"/>
                <w:lang w:eastAsia="ja-JP"/>
              </w:rPr>
              <w:t>Tin lành</w:t>
            </w:r>
          </w:p>
        </w:tc>
        <w:tc>
          <w:tcPr>
            <w:tcW w:w="644" w:type="pct"/>
            <w:shd w:val="clear" w:color="auto" w:fill="auto"/>
          </w:tcPr>
          <w:p w14:paraId="0985102B">
            <w:pPr>
              <w:spacing w:line="340" w:lineRule="auto"/>
              <w:contextualSpacing/>
              <w:rPr>
                <w:rFonts w:asciiTheme="minorHAnsi" w:hAnsiTheme="minorHAnsi" w:cstheme="minorHAnsi"/>
                <w:lang w:eastAsia="ja-JP"/>
              </w:rPr>
            </w:pPr>
            <w:r>
              <w:rPr>
                <w:rFonts w:asciiTheme="minorHAnsi" w:hAnsiTheme="minorHAnsi" w:cstheme="minorHAnsi"/>
                <w:lang w:eastAsia="ja-JP"/>
              </w:rPr>
              <w:t>12</w:t>
            </w:r>
          </w:p>
        </w:tc>
        <w:tc>
          <w:tcPr>
            <w:tcW w:w="1093" w:type="pct"/>
            <w:shd w:val="clear" w:color="auto" w:fill="auto"/>
          </w:tcPr>
          <w:p w14:paraId="50C9F492">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2,8</w:t>
            </w:r>
          </w:p>
        </w:tc>
      </w:tr>
      <w:tr w14:paraId="11B4A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shd w:val="clear" w:color="auto" w:fill="auto"/>
            <w:vAlign w:val="center"/>
          </w:tcPr>
          <w:p w14:paraId="35138D45">
            <w:pPr>
              <w:spacing w:line="340" w:lineRule="auto"/>
              <w:contextualSpacing/>
              <w:jc w:val="left"/>
              <w:rPr>
                <w:rFonts w:asciiTheme="minorHAnsi" w:hAnsiTheme="minorHAnsi" w:cstheme="minorHAnsi"/>
                <w:lang w:eastAsia="ja-JP"/>
              </w:rPr>
            </w:pPr>
          </w:p>
        </w:tc>
        <w:tc>
          <w:tcPr>
            <w:tcW w:w="2465" w:type="pct"/>
            <w:shd w:val="clear" w:color="auto" w:fill="auto"/>
          </w:tcPr>
          <w:p w14:paraId="4A1F5BD2">
            <w:pPr>
              <w:numPr>
                <w:ilvl w:val="0"/>
                <w:numId w:val="14"/>
              </w:numPr>
              <w:spacing w:line="340" w:lineRule="auto"/>
              <w:ind w:left="328" w:hanging="283"/>
              <w:contextualSpacing/>
              <w:jc w:val="both"/>
              <w:rPr>
                <w:rFonts w:asciiTheme="minorHAnsi" w:hAnsiTheme="minorHAnsi" w:cstheme="minorHAnsi"/>
                <w:lang w:eastAsia="ja-JP"/>
              </w:rPr>
            </w:pPr>
            <w:r>
              <w:rPr>
                <w:rFonts w:asciiTheme="minorHAnsi" w:hAnsiTheme="minorHAnsi" w:cstheme="minorHAnsi"/>
                <w:lang w:eastAsia="ja-JP"/>
              </w:rPr>
              <w:t>Khác</w:t>
            </w:r>
          </w:p>
        </w:tc>
        <w:tc>
          <w:tcPr>
            <w:tcW w:w="644" w:type="pct"/>
            <w:shd w:val="clear" w:color="auto" w:fill="auto"/>
          </w:tcPr>
          <w:p w14:paraId="30125345">
            <w:pPr>
              <w:spacing w:line="340" w:lineRule="auto"/>
              <w:contextualSpacing/>
              <w:rPr>
                <w:rFonts w:asciiTheme="minorHAnsi" w:hAnsiTheme="minorHAnsi" w:cstheme="minorHAnsi"/>
                <w:lang w:eastAsia="ja-JP"/>
              </w:rPr>
            </w:pPr>
            <w:r>
              <w:rPr>
                <w:rFonts w:asciiTheme="minorHAnsi" w:hAnsiTheme="minorHAnsi" w:cstheme="minorHAnsi"/>
                <w:lang w:eastAsia="ja-JP"/>
              </w:rPr>
              <w:t>64</w:t>
            </w:r>
          </w:p>
        </w:tc>
        <w:tc>
          <w:tcPr>
            <w:tcW w:w="1093" w:type="pct"/>
            <w:shd w:val="clear" w:color="auto" w:fill="auto"/>
          </w:tcPr>
          <w:p w14:paraId="4A113896">
            <w:pPr>
              <w:spacing w:line="340" w:lineRule="auto"/>
              <w:contextualSpacing/>
              <w:jc w:val="right"/>
              <w:rPr>
                <w:rFonts w:asciiTheme="minorHAnsi" w:hAnsiTheme="minorHAnsi" w:cstheme="minorHAnsi"/>
                <w:lang w:eastAsia="ja-JP"/>
              </w:rPr>
            </w:pPr>
            <w:r>
              <w:rPr>
                <w:rFonts w:asciiTheme="minorHAnsi" w:hAnsiTheme="minorHAnsi" w:cstheme="minorHAnsi"/>
                <w:lang w:eastAsia="ja-JP"/>
              </w:rPr>
              <w:t>14,9</w:t>
            </w:r>
          </w:p>
        </w:tc>
      </w:tr>
      <w:tr w14:paraId="12975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98" w:type="pct"/>
            <w:vMerge w:val="continue"/>
            <w:shd w:val="clear" w:color="auto" w:fill="auto"/>
            <w:vAlign w:val="center"/>
          </w:tcPr>
          <w:p w14:paraId="5A77F3BB">
            <w:pPr>
              <w:spacing w:line="340" w:lineRule="auto"/>
              <w:contextualSpacing/>
              <w:jc w:val="left"/>
              <w:rPr>
                <w:rFonts w:asciiTheme="minorHAnsi" w:hAnsiTheme="minorHAnsi" w:cstheme="minorHAnsi"/>
                <w:lang w:eastAsia="ja-JP"/>
              </w:rPr>
            </w:pPr>
          </w:p>
        </w:tc>
        <w:tc>
          <w:tcPr>
            <w:tcW w:w="2465" w:type="pct"/>
            <w:shd w:val="clear" w:color="auto" w:fill="auto"/>
          </w:tcPr>
          <w:p w14:paraId="46CE3E60">
            <w:pPr>
              <w:spacing w:line="340" w:lineRule="auto"/>
              <w:ind w:left="6"/>
              <w:contextualSpacing/>
              <w:rPr>
                <w:rFonts w:asciiTheme="minorHAnsi" w:hAnsiTheme="minorHAnsi" w:cstheme="minorHAnsi"/>
                <w:b/>
                <w:bCs/>
              </w:rPr>
            </w:pPr>
            <w:r>
              <w:rPr>
                <w:rFonts w:asciiTheme="minorHAnsi" w:hAnsiTheme="minorHAnsi" w:cstheme="minorHAnsi"/>
                <w:b/>
                <w:bCs/>
              </w:rPr>
              <w:t>Tổng cộng</w:t>
            </w:r>
          </w:p>
        </w:tc>
        <w:tc>
          <w:tcPr>
            <w:tcW w:w="644" w:type="pct"/>
            <w:shd w:val="clear" w:color="auto" w:fill="auto"/>
          </w:tcPr>
          <w:p w14:paraId="713BC2DC">
            <w:pPr>
              <w:spacing w:line="340" w:lineRule="auto"/>
              <w:contextualSpacing/>
              <w:rPr>
                <w:rFonts w:asciiTheme="minorHAnsi" w:hAnsiTheme="minorHAnsi" w:cstheme="minorHAnsi"/>
                <w:b/>
                <w:bCs/>
                <w:lang w:eastAsia="ja-JP"/>
              </w:rPr>
            </w:pPr>
            <w:r>
              <w:rPr>
                <w:rFonts w:asciiTheme="minorHAnsi" w:hAnsiTheme="minorHAnsi" w:cstheme="minorHAnsi"/>
                <w:b/>
                <w:bCs/>
                <w:lang w:eastAsia="ja-JP"/>
              </w:rPr>
              <w:t>430</w:t>
            </w:r>
          </w:p>
        </w:tc>
        <w:tc>
          <w:tcPr>
            <w:tcW w:w="1093" w:type="pct"/>
            <w:shd w:val="clear" w:color="auto" w:fill="auto"/>
          </w:tcPr>
          <w:p w14:paraId="1CAF77E5">
            <w:pPr>
              <w:spacing w:line="340" w:lineRule="auto"/>
              <w:contextualSpacing/>
              <w:jc w:val="right"/>
              <w:rPr>
                <w:rFonts w:asciiTheme="minorHAnsi" w:hAnsiTheme="minorHAnsi" w:cstheme="minorHAnsi"/>
                <w:b/>
                <w:bCs/>
                <w:lang w:eastAsia="ja-JP"/>
              </w:rPr>
            </w:pPr>
            <w:r>
              <w:rPr>
                <w:rFonts w:asciiTheme="minorHAnsi" w:hAnsiTheme="minorHAnsi" w:cstheme="minorHAnsi"/>
                <w:b/>
                <w:bCs/>
                <w:lang w:eastAsia="ja-JP"/>
              </w:rPr>
              <w:t>100</w:t>
            </w:r>
          </w:p>
        </w:tc>
      </w:tr>
    </w:tbl>
    <w:p w14:paraId="6D05E2A7">
      <w:pPr>
        <w:widowControl w:val="0"/>
        <w:spacing w:line="340" w:lineRule="auto"/>
        <w:ind w:firstLine="709"/>
        <w:contextualSpacing/>
        <w:jc w:val="right"/>
        <w:rPr>
          <w:rFonts w:eastAsia="Calibri" w:asciiTheme="minorHAnsi" w:hAnsiTheme="minorHAnsi" w:cstheme="minorHAnsi"/>
          <w:bCs/>
          <w:i/>
        </w:rPr>
      </w:pPr>
      <w:r>
        <w:rPr>
          <w:rFonts w:eastAsia="Calibri" w:asciiTheme="minorHAnsi" w:hAnsiTheme="minorHAnsi" w:cstheme="minorHAnsi"/>
          <w:bCs/>
          <w:i/>
        </w:rPr>
        <w:t xml:space="preserve"> Nguồn: Trích từ kết quả xứ lý dữ liệu phỏng vấn</w:t>
      </w:r>
    </w:p>
    <w:bookmarkEnd w:id="199"/>
    <w:p w14:paraId="15D505AD">
      <w:pPr>
        <w:pStyle w:val="3"/>
        <w:keepNext w:val="0"/>
        <w:keepLines w:val="0"/>
        <w:widowControl w:val="0"/>
        <w:spacing w:before="0" w:line="340" w:lineRule="auto"/>
        <w:contextualSpacing/>
        <w:jc w:val="left"/>
        <w:rPr>
          <w:rFonts w:asciiTheme="minorHAnsi" w:hAnsiTheme="minorHAnsi" w:cstheme="minorHAnsi"/>
          <w:szCs w:val="22"/>
        </w:rPr>
      </w:pPr>
      <w:bookmarkStart w:id="201" w:name="_Toc162534215"/>
      <w:bookmarkStart w:id="202" w:name="_Toc162536475"/>
      <w:bookmarkStart w:id="203" w:name="_Toc162534867"/>
      <w:bookmarkStart w:id="204" w:name="_Hlk162538252"/>
      <w:r>
        <w:rPr>
          <w:rFonts w:asciiTheme="minorHAnsi" w:hAnsiTheme="minorHAnsi" w:cstheme="minorHAnsi"/>
          <w:szCs w:val="22"/>
        </w:rPr>
        <w:t>Các kiểm định trong mô hình PLS-SEM</w:t>
      </w:r>
      <w:bookmarkEnd w:id="201"/>
      <w:bookmarkEnd w:id="202"/>
      <w:bookmarkEnd w:id="203"/>
    </w:p>
    <w:bookmarkEnd w:id="204"/>
    <w:p w14:paraId="28476BA1">
      <w:pPr>
        <w:pStyle w:val="5"/>
        <w:keepNext w:val="0"/>
        <w:keepLines w:val="0"/>
        <w:widowControl w:val="0"/>
        <w:spacing w:before="0" w:line="340" w:lineRule="auto"/>
        <w:contextualSpacing/>
        <w:jc w:val="left"/>
        <w:rPr>
          <w:rFonts w:asciiTheme="minorHAnsi" w:hAnsiTheme="minorHAnsi" w:cstheme="minorHAnsi"/>
        </w:rPr>
      </w:pPr>
      <w:bookmarkStart w:id="205" w:name="_Toc162534868"/>
      <w:bookmarkStart w:id="206" w:name="_Toc162534216"/>
      <w:bookmarkStart w:id="207" w:name="_Toc162536476"/>
      <w:r>
        <w:rPr>
          <w:rFonts w:asciiTheme="minorHAnsi" w:hAnsiTheme="minorHAnsi" w:cstheme="minorHAnsi"/>
        </w:rPr>
        <w:t>Đánh giá độ tin cậy và giá trị hội tụ của thang đo</w:t>
      </w:r>
      <w:bookmarkEnd w:id="205"/>
      <w:bookmarkEnd w:id="206"/>
      <w:bookmarkEnd w:id="207"/>
    </w:p>
    <w:p w14:paraId="56F8D8A7">
      <w:pPr>
        <w:widowControl w:val="0"/>
        <w:spacing w:line="340" w:lineRule="auto"/>
        <w:ind w:firstLine="709"/>
        <w:contextualSpacing/>
        <w:jc w:val="both"/>
        <w:rPr>
          <w:rFonts w:eastAsia="Calibri" w:asciiTheme="minorHAnsi" w:hAnsiTheme="minorHAnsi" w:cstheme="minorHAnsi"/>
        </w:rPr>
      </w:pPr>
      <w:bookmarkStart w:id="208" w:name="_Toc162534356"/>
      <w:bookmarkStart w:id="209" w:name="_Toc150615375"/>
      <w:r>
        <w:rPr>
          <w:rFonts w:eastAsia="Calibri" w:asciiTheme="minorHAnsi" w:hAnsiTheme="minorHAnsi" w:cstheme="minorHAnsi"/>
        </w:rPr>
        <w:t xml:space="preserve">Kết quả phân tích phân tích hệ số tải nhân tố (Outer loading) của các biến quan sát có hệ số tải nhân tố như đều lớn hơn 0,7, ngoại trừ năm biến quan sát là </w:t>
      </w:r>
      <w:r>
        <w:rPr>
          <w:rFonts w:asciiTheme="minorHAnsi" w:hAnsiTheme="minorHAnsi" w:cstheme="minorHAnsi"/>
          <w:lang w:eastAsia="ja-JP"/>
        </w:rPr>
        <w:t xml:space="preserve">BSDD5, CLDV5, TNTT6, TNTT7 có hệ số tải nhân tố </w:t>
      </w:r>
      <w:r>
        <w:rPr>
          <w:rFonts w:eastAsia="Calibri" w:asciiTheme="minorHAnsi" w:hAnsiTheme="minorHAnsi" w:cstheme="minorHAnsi"/>
        </w:rPr>
        <w:t xml:space="preserve">nhỏ hơn 0,4 (phụ lục 10.1). Theo </w:t>
      </w:r>
      <w:r>
        <w:rPr>
          <w:rFonts w:eastAsia="Calibri" w:asciiTheme="minorHAnsi" w:hAnsiTheme="minorHAnsi" w:cstheme="minorHAnsi"/>
        </w:rPr>
        <w:fldChar w:fldCharType="begin"/>
      </w:r>
      <w:r>
        <w:rPr>
          <w:rFonts w:eastAsia="Calibri" w:asciiTheme="minorHAnsi" w:hAnsiTheme="minorHAnsi" w:cstheme="minorHAnsi"/>
        </w:rPr>
        <w:instrText xml:space="preserve"> ADDIN EN.CITE &lt;EndNote&gt;&lt;Cite AuthorYear="1"&gt;&lt;Author&gt;Hair Jr&lt;/Author&gt;&lt;Year&gt;2021&lt;/Year&gt;&lt;RecNum&gt;142&lt;/RecNum&gt;&lt;DisplayText&gt;Hair Jr et al. (2021)&lt;/DisplayText&gt;&lt;record&gt;&lt;rec-number&gt;142&lt;/rec-number&gt;&lt;foreign-keys&gt;&lt;key app="EN" db-id="zvav2evxz0rrp9evveiv2tdgvpz5vteefvt2" timestamp="1699679650"&gt;142&lt;/key&gt;&lt;/foreign-keys&gt;&lt;ref-type name="Book"&gt;6&lt;/ref-type&gt;&lt;contributors&gt;&lt;authors&gt;&lt;author&gt;Hair Jr, Joe&lt;/author&gt;&lt;author&gt;Hair Jr, Joseph F&lt;/author&gt;&lt;author&gt;Hult, G Tomas M&lt;/author&gt;&lt;author&gt;Ringle, Christian M&lt;/author&gt;&lt;author&gt;Sarstedt, Marko&lt;/author&gt;&lt;/authors&gt;&lt;/contributors&gt;&lt;titles&gt;&lt;title&gt;A primer on partial least squares structural equation modeling (PLS-SEM)&lt;/title&gt;&lt;/titles&gt;&lt;dates&gt;&lt;year&gt;2021&lt;/year&gt;&lt;/dates&gt;&lt;publisher&gt;Sage publications&lt;/publisher&gt;&lt;isbn&gt;1544396333&lt;/isbn&gt;&lt;urls&gt;&lt;/urls&gt;&lt;/record&gt;&lt;/Cite&gt;&lt;/EndNote&gt;</w:instrText>
      </w:r>
      <w:r>
        <w:rPr>
          <w:rFonts w:eastAsia="Calibri" w:asciiTheme="minorHAnsi" w:hAnsiTheme="minorHAnsi" w:cstheme="minorHAnsi"/>
        </w:rPr>
        <w:fldChar w:fldCharType="separate"/>
      </w:r>
      <w:r>
        <w:rPr>
          <w:rFonts w:eastAsia="Calibri" w:asciiTheme="minorHAnsi" w:hAnsiTheme="minorHAnsi" w:cstheme="minorHAnsi"/>
        </w:rPr>
        <w:t>Hair Jr et al. (2021)</w:t>
      </w:r>
      <w:r>
        <w:rPr>
          <w:rFonts w:eastAsia="Calibri" w:asciiTheme="minorHAnsi" w:hAnsiTheme="minorHAnsi" w:cstheme="minorHAnsi"/>
        </w:rPr>
        <w:fldChar w:fldCharType="end"/>
      </w:r>
      <w:r>
        <w:rPr>
          <w:rFonts w:eastAsia="Calibri" w:asciiTheme="minorHAnsi" w:hAnsiTheme="minorHAnsi" w:cstheme="minorHAnsi"/>
        </w:rPr>
        <w:t xml:space="preserve"> sẽ phải loại bỏ 04 biến này khỏi mô hình đường dẫn </w:t>
      </w:r>
      <w:bookmarkEnd w:id="208"/>
      <w:bookmarkEnd w:id="209"/>
      <w:r>
        <w:rPr>
          <w:rFonts w:eastAsia="Calibri" w:asciiTheme="minorHAnsi" w:hAnsiTheme="minorHAnsi" w:cstheme="minorHAnsi"/>
        </w:rPr>
        <w:t xml:space="preserve">và tiến hành kiểm định lần 2. </w:t>
      </w:r>
    </w:p>
    <w:p w14:paraId="239C5E5A">
      <w:pPr>
        <w:widowControl w:val="0"/>
        <w:spacing w:line="340" w:lineRule="auto"/>
        <w:ind w:firstLine="709"/>
        <w:contextualSpacing/>
        <w:jc w:val="both"/>
        <w:rPr>
          <w:rFonts w:eastAsia="Calibri" w:asciiTheme="minorHAnsi" w:hAnsiTheme="minorHAnsi" w:cstheme="minorHAnsi"/>
        </w:rPr>
      </w:pPr>
      <w:r>
        <w:rPr>
          <w:rFonts w:eastAsia="Calibri" w:asciiTheme="minorHAnsi" w:hAnsiTheme="minorHAnsi" w:cstheme="minorHAnsi"/>
        </w:rPr>
        <w:t xml:space="preserve">Kết quả kiểm định lần 2  (phụ lục 10.2) cho thấy tất cả thang đo thể hiện giá trị hội tụ tốt, vì: Tất cả các nhân tố còn lại đều đạt độ tin cậy với hệ số Cronbach’s Αlpha lớn hơn 0,7; Hệ số tổng phương sai trích (AVE) của các nhân tố đều lớn hơn 0,5 đạt yêu cầu kiểm định. </w:t>
      </w:r>
    </w:p>
    <w:p w14:paraId="40DC7AD0">
      <w:pPr>
        <w:pStyle w:val="5"/>
        <w:keepNext w:val="0"/>
        <w:keepLines w:val="0"/>
        <w:widowControl w:val="0"/>
        <w:spacing w:before="0" w:line="340" w:lineRule="auto"/>
        <w:ind w:left="567" w:hanging="567"/>
        <w:contextualSpacing/>
        <w:jc w:val="both"/>
        <w:rPr>
          <w:rFonts w:asciiTheme="minorHAnsi" w:hAnsiTheme="minorHAnsi" w:cstheme="minorHAnsi"/>
        </w:rPr>
      </w:pPr>
      <w:bookmarkStart w:id="210" w:name="_Toc162536477"/>
      <w:bookmarkStart w:id="211" w:name="_Toc162534869"/>
      <w:bookmarkStart w:id="212" w:name="_Toc162534217"/>
      <w:bookmarkStart w:id="213" w:name="_Toc130890559"/>
      <w:r>
        <w:rPr>
          <w:rFonts w:asciiTheme="minorHAnsi" w:hAnsiTheme="minorHAnsi" w:cstheme="minorHAnsi"/>
        </w:rPr>
        <w:t>Giá trị phân biệt của thang đo</w:t>
      </w:r>
      <w:bookmarkEnd w:id="210"/>
      <w:bookmarkEnd w:id="211"/>
      <w:bookmarkEnd w:id="212"/>
    </w:p>
    <w:p w14:paraId="6560486A">
      <w:pPr>
        <w:widowControl w:val="0"/>
        <w:spacing w:line="340" w:lineRule="auto"/>
        <w:ind w:firstLine="567"/>
        <w:contextualSpacing/>
        <w:jc w:val="both"/>
        <w:rPr>
          <w:rFonts w:eastAsia="Calibri" w:asciiTheme="minorHAnsi" w:hAnsiTheme="minorHAnsi" w:cstheme="minorHAnsi"/>
          <w:bCs/>
          <w:iCs/>
        </w:rPr>
      </w:pPr>
      <w:r>
        <w:rPr>
          <w:rFonts w:eastAsia="Calibri" w:asciiTheme="minorHAnsi" w:hAnsiTheme="minorHAnsi" w:cstheme="minorHAnsi"/>
          <w:bCs/>
          <w:iCs/>
        </w:rPr>
        <w:t xml:space="preserve">Các giá trị của chỉ số Heterotrait – Monotrait Ratio (HTMT) của mỗi thang đo đều thấp hơn 0,90 (bảng 4.5) và các thang đo đạt giá trị phân biệt (bảng 4.4). Do đó, tiêu chí về giá trị phân biệt đã được thiết lập cho các thang đo. </w:t>
      </w:r>
    </w:p>
    <w:bookmarkEnd w:id="213"/>
    <w:p w14:paraId="39C6F5F5">
      <w:pPr>
        <w:pStyle w:val="5"/>
        <w:keepNext w:val="0"/>
        <w:keepLines w:val="0"/>
        <w:widowControl w:val="0"/>
        <w:spacing w:before="0" w:line="340" w:lineRule="auto"/>
        <w:ind w:left="567" w:hanging="567"/>
        <w:contextualSpacing/>
        <w:jc w:val="both"/>
        <w:rPr>
          <w:rFonts w:asciiTheme="minorHAnsi" w:hAnsiTheme="minorHAnsi" w:cstheme="minorHAnsi"/>
        </w:rPr>
      </w:pPr>
      <w:bookmarkStart w:id="214" w:name="_Toc162536478"/>
      <w:bookmarkStart w:id="215" w:name="_Toc162534218"/>
      <w:bookmarkStart w:id="216" w:name="_Toc162534870"/>
      <w:r>
        <w:rPr>
          <w:rFonts w:asciiTheme="minorHAnsi" w:hAnsiTheme="minorHAnsi" w:cstheme="minorHAnsi"/>
        </w:rPr>
        <w:t>Sự phù hợp của mô hình thang đo</w:t>
      </w:r>
      <w:bookmarkEnd w:id="214"/>
      <w:bookmarkEnd w:id="215"/>
      <w:bookmarkEnd w:id="216"/>
    </w:p>
    <w:p w14:paraId="20D67D9D">
      <w:pPr>
        <w:widowControl w:val="0"/>
        <w:numPr>
          <w:ilvl w:val="0"/>
          <w:numId w:val="15"/>
        </w:numPr>
        <w:spacing w:line="340" w:lineRule="auto"/>
        <w:ind w:left="567"/>
        <w:contextualSpacing/>
        <w:jc w:val="left"/>
        <w:rPr>
          <w:rFonts w:asciiTheme="minorHAnsi" w:hAnsiTheme="minorHAnsi" w:cstheme="minorHAnsi"/>
          <w:i/>
          <w:iCs/>
        </w:rPr>
      </w:pPr>
      <w:r>
        <w:rPr>
          <w:rFonts w:asciiTheme="minorHAnsi" w:hAnsiTheme="minorHAnsi" w:cstheme="minorHAnsi"/>
          <w:i/>
          <w:iCs/>
        </w:rPr>
        <w:t>Kiểm tra vấn đề đa cộng tuyến của mô hình</w:t>
      </w:r>
    </w:p>
    <w:p w14:paraId="5F9DC00F">
      <w:pPr>
        <w:widowControl w:val="0"/>
        <w:spacing w:line="340" w:lineRule="auto"/>
        <w:ind w:firstLine="567"/>
        <w:contextualSpacing/>
        <w:jc w:val="both"/>
        <w:rPr>
          <w:rFonts w:eastAsia="Calibri" w:asciiTheme="minorHAnsi" w:hAnsiTheme="minorHAnsi" w:cstheme="minorHAnsi"/>
          <w:bCs/>
          <w:iCs/>
        </w:rPr>
      </w:pPr>
      <w:r>
        <w:rPr>
          <w:rFonts w:eastAsia="Calibri" w:asciiTheme="minorHAnsi" w:hAnsiTheme="minorHAnsi" w:cstheme="minorHAnsi"/>
          <w:bCs/>
          <w:iCs/>
        </w:rPr>
        <w:t>Tất cả các hệ số đều có VIF nhỏ hơn 5 (bảng 4.6). Do đó không có hiện tượng đa cộng tuyến trong mô hình nghiên cứu.</w:t>
      </w:r>
    </w:p>
    <w:p w14:paraId="41DDD8FD">
      <w:pPr>
        <w:widowControl w:val="0"/>
        <w:numPr>
          <w:ilvl w:val="0"/>
          <w:numId w:val="15"/>
        </w:numPr>
        <w:spacing w:line="340" w:lineRule="auto"/>
        <w:ind w:left="567"/>
        <w:contextualSpacing/>
        <w:jc w:val="left"/>
        <w:rPr>
          <w:rFonts w:asciiTheme="minorHAnsi" w:hAnsiTheme="minorHAnsi" w:cstheme="minorHAnsi"/>
          <w:i/>
        </w:rPr>
      </w:pPr>
      <w:r>
        <w:rPr>
          <w:rFonts w:asciiTheme="minorHAnsi" w:hAnsiTheme="minorHAnsi" w:cstheme="minorHAnsi"/>
          <w:i/>
        </w:rPr>
        <w:t>Kiểm định sự phù hợp của mô hình (Model fit)</w:t>
      </w:r>
    </w:p>
    <w:p w14:paraId="76DA3E12">
      <w:pPr>
        <w:widowControl w:val="0"/>
        <w:spacing w:line="340" w:lineRule="auto"/>
        <w:ind w:firstLine="567"/>
        <w:contextualSpacing/>
        <w:jc w:val="both"/>
        <w:rPr>
          <w:rFonts w:eastAsia="Calibri" w:asciiTheme="minorHAnsi" w:hAnsiTheme="minorHAnsi" w:cstheme="minorHAnsi"/>
          <w:bCs/>
          <w:iCs/>
        </w:rPr>
      </w:pPr>
      <w:bookmarkStart w:id="217" w:name="_Hlk135368610"/>
      <w:r>
        <w:rPr>
          <w:rFonts w:eastAsia="Calibri" w:asciiTheme="minorHAnsi" w:hAnsiTheme="minorHAnsi" w:cstheme="minorHAnsi"/>
          <w:bCs/>
          <w:iCs/>
        </w:rPr>
        <w:t>C</w:t>
      </w:r>
      <w:r>
        <w:rPr>
          <w:rFonts w:eastAsia="Calibri" w:asciiTheme="minorHAnsi" w:hAnsiTheme="minorHAnsi" w:cstheme="minorHAnsi"/>
          <w:bCs/>
          <w:iCs/>
          <w:lang w:val="vi-VN"/>
        </w:rPr>
        <w:t xml:space="preserve">hỉ số SRMR = </w:t>
      </w:r>
      <w:r>
        <w:rPr>
          <w:rFonts w:eastAsia="Calibri" w:asciiTheme="minorHAnsi" w:hAnsiTheme="minorHAnsi" w:cstheme="minorHAnsi"/>
          <w:bCs/>
          <w:iCs/>
        </w:rPr>
        <w:t xml:space="preserve">0,045 </w:t>
      </w:r>
      <w:r>
        <w:rPr>
          <w:rFonts w:eastAsia="Calibri" w:asciiTheme="minorHAnsi" w:hAnsiTheme="minorHAnsi" w:cstheme="minorHAnsi"/>
          <w:bCs/>
          <w:iCs/>
          <w:lang w:val="vi-VN"/>
        </w:rPr>
        <w:t xml:space="preserve">&lt; 0,08, chỉ số d_ULS = </w:t>
      </w:r>
      <w:r>
        <w:rPr>
          <w:rFonts w:eastAsia="Calibri" w:asciiTheme="minorHAnsi" w:hAnsiTheme="minorHAnsi" w:cstheme="minorHAnsi"/>
          <w:bCs/>
          <w:iCs/>
        </w:rPr>
        <w:t>65,6</w:t>
      </w:r>
      <w:r>
        <w:rPr>
          <w:rFonts w:eastAsia="Calibri" w:asciiTheme="minorHAnsi" w:hAnsiTheme="minorHAnsi" w:cstheme="minorHAnsi"/>
          <w:bCs/>
          <w:iCs/>
          <w:lang w:val="vi-VN"/>
        </w:rPr>
        <w:t xml:space="preserve">% (&lt; 95%) và chỉ số d_G = </w:t>
      </w:r>
      <w:r>
        <w:rPr>
          <w:rFonts w:eastAsia="Calibri" w:asciiTheme="minorHAnsi" w:hAnsiTheme="minorHAnsi" w:cstheme="minorHAnsi"/>
          <w:bCs/>
          <w:iCs/>
        </w:rPr>
        <w:t>30,3</w:t>
      </w:r>
      <w:r>
        <w:rPr>
          <w:rFonts w:eastAsia="Calibri" w:asciiTheme="minorHAnsi" w:hAnsiTheme="minorHAnsi" w:cstheme="minorHAnsi"/>
          <w:bCs/>
          <w:iCs/>
          <w:lang w:val="vi-VN"/>
        </w:rPr>
        <w:t>% (&lt; 95%)</w:t>
      </w:r>
      <w:r>
        <w:rPr>
          <w:rFonts w:eastAsia="Calibri" w:asciiTheme="minorHAnsi" w:hAnsiTheme="minorHAnsi" w:cstheme="minorHAnsi"/>
          <w:bCs/>
          <w:iCs/>
        </w:rPr>
        <w:t xml:space="preserve"> xem bảng 4.7. Chứng</w:t>
      </w:r>
      <w:r>
        <w:rPr>
          <w:rFonts w:eastAsia="Calibri" w:asciiTheme="minorHAnsi" w:hAnsiTheme="minorHAnsi" w:cstheme="minorHAnsi"/>
          <w:bCs/>
          <w:iCs/>
          <w:lang w:val="vi-VN"/>
        </w:rPr>
        <w:t xml:space="preserve"> </w:t>
      </w:r>
      <w:r>
        <w:rPr>
          <w:rFonts w:eastAsia="Calibri" w:asciiTheme="minorHAnsi" w:hAnsiTheme="minorHAnsi" w:cstheme="minorHAnsi"/>
          <w:bCs/>
          <w:iCs/>
        </w:rPr>
        <w:t>tỏ mô hình hoàn toàn phù hợp với dữ liệu nghiên cứu.</w:t>
      </w:r>
    </w:p>
    <w:p w14:paraId="2D8C226A">
      <w:pPr>
        <w:widowControl w:val="0"/>
        <w:spacing w:line="340" w:lineRule="auto"/>
        <w:ind w:firstLine="567"/>
        <w:contextualSpacing/>
        <w:jc w:val="both"/>
        <w:rPr>
          <w:rFonts w:eastAsia="Calibri" w:asciiTheme="minorHAnsi" w:hAnsiTheme="minorHAnsi" w:cstheme="minorHAnsi"/>
          <w:bCs/>
          <w:iCs/>
        </w:rPr>
      </w:pPr>
      <w:r>
        <w:rPr>
          <w:rFonts w:eastAsia="Calibri" w:asciiTheme="minorHAnsi" w:hAnsiTheme="minorHAnsi" w:cstheme="minorHAnsi"/>
          <w:bCs/>
          <w:iCs/>
        </w:rPr>
        <w:t xml:space="preserve"> Kết luận: Các thang đo được sử dụng trong mô hình nghiên cứu đã đạt được độ tịn cậy và tính giá trị rất tốt. Do đó, các thang đo này phù hợp được đưa vào sử dụng để phân tích trong mô hình cấu trúc.</w:t>
      </w:r>
    </w:p>
    <w:p w14:paraId="7411094E">
      <w:pPr>
        <w:pStyle w:val="3"/>
        <w:keepNext w:val="0"/>
        <w:keepLines w:val="0"/>
        <w:widowControl w:val="0"/>
        <w:spacing w:before="0" w:line="340" w:lineRule="auto"/>
        <w:contextualSpacing/>
        <w:jc w:val="left"/>
        <w:rPr>
          <w:rFonts w:asciiTheme="minorHAnsi" w:hAnsiTheme="minorHAnsi" w:cstheme="minorHAnsi"/>
          <w:szCs w:val="22"/>
        </w:rPr>
      </w:pPr>
      <w:bookmarkStart w:id="218" w:name="_Toc162536479"/>
      <w:bookmarkStart w:id="219" w:name="_Toc162534871"/>
      <w:bookmarkStart w:id="220" w:name="_Toc162534219"/>
      <w:r>
        <w:rPr>
          <w:rFonts w:asciiTheme="minorHAnsi" w:hAnsiTheme="minorHAnsi" w:cstheme="minorHAnsi"/>
          <w:szCs w:val="22"/>
        </w:rPr>
        <w:t>Kết quả ước lượng mô hình PLS-SEM</w:t>
      </w:r>
      <w:bookmarkEnd w:id="218"/>
      <w:bookmarkEnd w:id="219"/>
      <w:bookmarkEnd w:id="220"/>
    </w:p>
    <w:p w14:paraId="4C9EFC82">
      <w:pPr>
        <w:pStyle w:val="5"/>
        <w:keepNext w:val="0"/>
        <w:keepLines w:val="0"/>
        <w:widowControl w:val="0"/>
        <w:spacing w:before="0" w:line="340" w:lineRule="auto"/>
        <w:ind w:left="567" w:hanging="567"/>
        <w:contextualSpacing/>
        <w:jc w:val="left"/>
        <w:rPr>
          <w:rFonts w:asciiTheme="minorHAnsi" w:hAnsiTheme="minorHAnsi" w:cstheme="minorHAnsi"/>
        </w:rPr>
      </w:pPr>
      <w:r>
        <w:rPr>
          <w:rFonts w:asciiTheme="minorHAnsi" w:hAnsiTheme="minorHAnsi" w:cstheme="minorHAnsi"/>
        </w:rPr>
        <w:t>Kết quả ước lượng mô hình PLS-SEM</w:t>
      </w:r>
    </w:p>
    <w:p w14:paraId="2923246B">
      <w:pPr>
        <w:spacing w:line="340" w:lineRule="auto"/>
        <w:ind w:firstLine="709"/>
        <w:contextualSpacing/>
        <w:jc w:val="both"/>
        <w:rPr>
          <w:rFonts w:asciiTheme="minorHAnsi" w:hAnsiTheme="minorHAnsi" w:cstheme="minorHAnsi"/>
        </w:rPr>
      </w:pPr>
      <w:r>
        <w:rPr>
          <w:rFonts w:asciiTheme="minorHAnsi" w:hAnsiTheme="minorHAnsi" w:cstheme="minorHAnsi"/>
        </w:rPr>
        <w:drawing>
          <wp:anchor distT="0" distB="0" distL="114300" distR="114300" simplePos="0" relativeHeight="251660288" behindDoc="1" locked="0" layoutInCell="1" allowOverlap="1">
            <wp:simplePos x="0" y="0"/>
            <wp:positionH relativeFrom="column">
              <wp:posOffset>-179070</wp:posOffset>
            </wp:positionH>
            <wp:positionV relativeFrom="paragraph">
              <wp:posOffset>471170</wp:posOffset>
            </wp:positionV>
            <wp:extent cx="4265295" cy="2635885"/>
            <wp:effectExtent l="0" t="0" r="1905" b="0"/>
            <wp:wrapTight wrapText="bothSides">
              <wp:wrapPolygon>
                <wp:start x="0" y="0"/>
                <wp:lineTo x="0" y="21387"/>
                <wp:lineTo x="21513" y="21387"/>
                <wp:lineTo x="21513" y="0"/>
                <wp:lineTo x="0" y="0"/>
              </wp:wrapPolygon>
            </wp:wrapTight>
            <wp:docPr id="2044217185"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217185" name="Picture 7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265295" cy="2635885"/>
                    </a:xfrm>
                    <a:prstGeom prst="rect">
                      <a:avLst/>
                    </a:prstGeom>
                    <a:noFill/>
                    <a:ln>
                      <a:noFill/>
                    </a:ln>
                  </pic:spPr>
                </pic:pic>
              </a:graphicData>
            </a:graphic>
          </wp:anchor>
        </w:drawing>
      </w:r>
      <w:r>
        <w:rPr>
          <w:rFonts w:asciiTheme="minorHAnsi" w:hAnsiTheme="minorHAnsi" w:cstheme="minorHAnsi"/>
        </w:rPr>
        <w:t>Kết quả chạy Bootstrapping 5000 lần để đảm bảo yêu cầu kiểm định mô hình cấu trúc tuyến tính thể hiện ở hình 4.1 sau:</w:t>
      </w:r>
    </w:p>
    <w:p w14:paraId="5ACD62C2">
      <w:pPr>
        <w:spacing w:line="340" w:lineRule="auto"/>
        <w:contextualSpacing/>
        <w:rPr>
          <w:rFonts w:eastAsia="Arial" w:asciiTheme="minorHAnsi" w:hAnsiTheme="minorHAnsi" w:cstheme="minorHAnsi"/>
          <w:b/>
          <w:bCs/>
          <w:i/>
        </w:rPr>
      </w:pPr>
      <w:r>
        <w:rPr>
          <w:rFonts w:eastAsia="Arial" w:asciiTheme="minorHAnsi" w:hAnsiTheme="minorHAnsi" w:cstheme="minorHAnsi"/>
          <w:b/>
          <w:bCs/>
          <w:i/>
        </w:rPr>
        <w:t>Hình 4.1: Tổng kết các mối quan hệ có ý nghĩa thống kê (P.value &lt; 0,05) trong mô hình nghiên cứu</w:t>
      </w:r>
    </w:p>
    <w:p w14:paraId="45A61EBB">
      <w:pPr>
        <w:pStyle w:val="5"/>
        <w:keepNext w:val="0"/>
        <w:keepLines w:val="0"/>
        <w:widowControl w:val="0"/>
        <w:spacing w:before="0" w:line="340" w:lineRule="auto"/>
        <w:ind w:left="567" w:hanging="567"/>
        <w:contextualSpacing/>
        <w:jc w:val="left"/>
        <w:rPr>
          <w:rFonts w:asciiTheme="minorHAnsi" w:hAnsiTheme="minorHAnsi" w:cstheme="minorHAnsi"/>
        </w:rPr>
      </w:pPr>
      <w:bookmarkStart w:id="221" w:name="_Toc172092703"/>
      <w:bookmarkStart w:id="222" w:name="_Toc172092810"/>
      <w:r>
        <w:rPr>
          <w:rFonts w:asciiTheme="minorHAnsi" w:hAnsiTheme="minorHAnsi" w:cstheme="minorHAnsi"/>
        </w:rPr>
        <w:t>Mức độ tác động của mô hình (</w:t>
      </w:r>
      <w:bookmarkStart w:id="223" w:name="_Hlk172182856"/>
      <w:r>
        <w:rPr>
          <w:rFonts w:asciiTheme="minorHAnsi" w:hAnsiTheme="minorHAnsi" w:cstheme="minorHAnsi"/>
        </w:rPr>
        <w:t xml:space="preserve">hệ số </w:t>
      </w:r>
      <w:bookmarkEnd w:id="223"/>
      <w:r>
        <w:rPr>
          <w:rFonts w:asciiTheme="minorHAnsi" w:hAnsiTheme="minorHAnsi" w:cstheme="minorHAnsi"/>
        </w:rPr>
        <w:t>f</w:t>
      </w:r>
      <w:bookmarkEnd w:id="221"/>
      <w:bookmarkEnd w:id="222"/>
      <w:r>
        <w:rPr>
          <w:rFonts w:asciiTheme="minorHAnsi" w:hAnsiTheme="minorHAnsi" w:cstheme="minorHAnsi"/>
          <w:vertAlign w:val="superscript"/>
        </w:rPr>
        <w:t>2</w:t>
      </w:r>
      <w:r>
        <w:rPr>
          <w:rFonts w:asciiTheme="minorHAnsi" w:hAnsiTheme="minorHAnsi" w:cstheme="minorHAnsi"/>
        </w:rPr>
        <w:t xml:space="preserve">) </w:t>
      </w:r>
    </w:p>
    <w:p w14:paraId="50CD2E32">
      <w:pPr>
        <w:widowControl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rPr>
        <w:t>Hệ số f</w:t>
      </w:r>
      <w:r>
        <w:rPr>
          <w:rFonts w:eastAsia="Calibri" w:asciiTheme="minorHAnsi" w:hAnsiTheme="minorHAnsi" w:cstheme="minorHAnsi"/>
          <w:vertAlign w:val="superscript"/>
        </w:rPr>
        <w:t>2</w:t>
      </w:r>
      <w:r>
        <w:rPr>
          <w:rFonts w:eastAsia="Calibri" w:asciiTheme="minorHAnsi" w:hAnsiTheme="minorHAnsi" w:cstheme="minorHAnsi"/>
        </w:rPr>
        <w:t xml:space="preserve"> nằm trong khoảng từ 0,025 – 0,148 (bảng 4.8), tức nằm trong khoảng 0,02 ≤ f</w:t>
      </w:r>
      <w:r>
        <w:rPr>
          <w:rFonts w:eastAsia="Calibri" w:asciiTheme="minorHAnsi" w:hAnsiTheme="minorHAnsi" w:cstheme="minorHAnsi"/>
          <w:vertAlign w:val="superscript"/>
        </w:rPr>
        <w:t>2</w:t>
      </w:r>
      <w:r>
        <w:rPr>
          <w:rFonts w:eastAsia="Calibri" w:asciiTheme="minorHAnsi" w:hAnsiTheme="minorHAnsi" w:cstheme="minorHAnsi"/>
        </w:rPr>
        <w:t xml:space="preserve"> &lt; 0,15 </w:t>
      </w:r>
      <w:r>
        <w:rPr>
          <w:rFonts w:asciiTheme="minorHAnsi" w:hAnsiTheme="minorHAnsi" w:eastAsiaTheme="majorEastAsia" w:cstheme="minorHAnsi"/>
        </w:rPr>
        <w:t>cho</w:t>
      </w:r>
      <w:r>
        <w:rPr>
          <w:rFonts w:eastAsia="Calibri" w:asciiTheme="minorHAnsi" w:hAnsiTheme="minorHAnsi" w:cstheme="minorHAnsi"/>
        </w:rPr>
        <w:t xml:space="preserve"> thấy mức độ ảnh hưởng giữa các biến  có “tác động nhỏ”.</w:t>
      </w:r>
    </w:p>
    <w:p w14:paraId="44E06BDE">
      <w:pPr>
        <w:pStyle w:val="5"/>
        <w:keepNext w:val="0"/>
        <w:keepLines w:val="0"/>
        <w:widowControl w:val="0"/>
        <w:spacing w:before="0" w:line="340" w:lineRule="auto"/>
        <w:ind w:left="567" w:hanging="567"/>
        <w:contextualSpacing/>
        <w:jc w:val="left"/>
        <w:rPr>
          <w:rFonts w:asciiTheme="minorHAnsi" w:hAnsiTheme="minorHAnsi" w:cstheme="minorHAnsi"/>
        </w:rPr>
      </w:pPr>
      <w:bookmarkStart w:id="224" w:name="_Toc172092811"/>
      <w:bookmarkStart w:id="225" w:name="_Toc172092704"/>
      <w:r>
        <w:rPr>
          <w:rFonts w:asciiTheme="minorHAnsi" w:hAnsiTheme="minorHAnsi" w:cstheme="minorHAnsi"/>
        </w:rPr>
        <w:t>Mức độ dự báo của mô hình ( hệ số Q</w:t>
      </w:r>
      <w:r>
        <w:rPr>
          <w:rFonts w:asciiTheme="minorHAnsi" w:hAnsiTheme="minorHAnsi" w:cstheme="minorHAnsi"/>
          <w:vertAlign w:val="superscript"/>
        </w:rPr>
        <w:t>2</w:t>
      </w:r>
      <w:r>
        <w:rPr>
          <w:rFonts w:asciiTheme="minorHAnsi" w:hAnsiTheme="minorHAnsi" w:cstheme="minorHAnsi"/>
        </w:rPr>
        <w:t>)</w:t>
      </w:r>
      <w:bookmarkEnd w:id="224"/>
      <w:bookmarkEnd w:id="225"/>
    </w:p>
    <w:p w14:paraId="4A1BC075">
      <w:pPr>
        <w:widowControl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rPr>
        <w:t>Giá trị Q</w:t>
      </w:r>
      <w:r>
        <w:rPr>
          <w:rFonts w:eastAsia="Calibri" w:asciiTheme="minorHAnsi" w:hAnsiTheme="minorHAnsi" w:cstheme="minorHAnsi"/>
          <w:vertAlign w:val="superscript"/>
        </w:rPr>
        <w:t>2</w:t>
      </w:r>
      <w:r>
        <w:rPr>
          <w:rFonts w:eastAsia="Calibri" w:asciiTheme="minorHAnsi" w:hAnsiTheme="minorHAnsi" w:cstheme="minorHAnsi"/>
        </w:rPr>
        <w:t xml:space="preserve"> ở bảng 4.9 nằm trong khoảng từ [0,25; 0,5] thấy</w:t>
      </w:r>
      <w:r>
        <w:rPr>
          <w:rFonts w:eastAsia="Calibri" w:asciiTheme="minorHAnsi" w:hAnsiTheme="minorHAnsi" w:cstheme="minorHAnsi"/>
          <w:vertAlign w:val="superscript"/>
        </w:rPr>
        <w:t xml:space="preserve"> </w:t>
      </w:r>
      <w:r>
        <w:rPr>
          <w:rFonts w:eastAsia="Calibri" w:asciiTheme="minorHAnsi" w:hAnsiTheme="minorHAnsi" w:cstheme="minorHAnsi"/>
        </w:rPr>
        <w:t>của năng lực dự báo của mô hình chứa biến phụ thuộc Sự hài lòng (HL) và biến phụ thuộc ý định quay trở lại điểm du lịch tâm linh đều nằm ở mức trung bình.</w:t>
      </w:r>
      <w:r>
        <w:rPr>
          <w:rFonts w:eastAsia="Calibri" w:asciiTheme="minorHAnsi" w:hAnsiTheme="minorHAnsi" w:cstheme="minorHAnsi"/>
          <w:vertAlign w:val="superscript"/>
        </w:rPr>
        <w:t xml:space="preserve"> </w:t>
      </w:r>
      <w:r>
        <w:rPr>
          <w:rFonts w:eastAsia="Calibri" w:asciiTheme="minorHAnsi" w:hAnsiTheme="minorHAnsi" w:cstheme="minorHAnsi"/>
        </w:rPr>
        <w:t xml:space="preserve"> </w:t>
      </w:r>
    </w:p>
    <w:p w14:paraId="6B45590E">
      <w:pPr>
        <w:pStyle w:val="5"/>
        <w:keepNext w:val="0"/>
        <w:keepLines w:val="0"/>
        <w:widowControl w:val="0"/>
        <w:spacing w:before="0" w:line="340" w:lineRule="auto"/>
        <w:ind w:left="567" w:hanging="567"/>
        <w:contextualSpacing/>
        <w:jc w:val="left"/>
        <w:rPr>
          <w:rFonts w:asciiTheme="minorHAnsi" w:hAnsiTheme="minorHAnsi" w:cstheme="minorHAnsi"/>
        </w:rPr>
      </w:pPr>
      <w:bookmarkStart w:id="226" w:name="_Toc172092705"/>
      <w:bookmarkStart w:id="227" w:name="_Toc172092812"/>
      <w:r>
        <w:rPr>
          <w:rFonts w:asciiTheme="minorHAnsi" w:hAnsiTheme="minorHAnsi" w:cstheme="minorHAnsi"/>
        </w:rPr>
        <w:t>Mức độ giải thích của mô hình (R</w:t>
      </w:r>
      <w:r>
        <w:rPr>
          <w:rFonts w:asciiTheme="minorHAnsi" w:hAnsiTheme="minorHAnsi" w:cstheme="minorHAnsi"/>
          <w:vertAlign w:val="superscript"/>
        </w:rPr>
        <w:t>2</w:t>
      </w:r>
      <w:r>
        <w:rPr>
          <w:rFonts w:asciiTheme="minorHAnsi" w:hAnsiTheme="minorHAnsi" w:cstheme="minorHAnsi"/>
        </w:rPr>
        <w:t>)</w:t>
      </w:r>
      <w:bookmarkEnd w:id="226"/>
      <w:bookmarkEnd w:id="227"/>
    </w:p>
    <w:p w14:paraId="0A49D4C8">
      <w:pPr>
        <w:widowControl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rPr>
        <w:t>Hệ số R</w:t>
      </w:r>
      <w:r>
        <w:rPr>
          <w:rFonts w:eastAsia="Calibri" w:asciiTheme="minorHAnsi" w:hAnsiTheme="minorHAnsi" w:cstheme="minorHAnsi"/>
          <w:vertAlign w:val="superscript"/>
        </w:rPr>
        <w:t>2</w:t>
      </w:r>
      <w:r>
        <w:rPr>
          <w:rFonts w:eastAsia="Calibri" w:asciiTheme="minorHAnsi" w:hAnsiTheme="minorHAnsi" w:cstheme="minorHAnsi"/>
        </w:rPr>
        <w:t xml:space="preserve"> (bảng 4.10) nằm trong khoảng 50% ≤ R</w:t>
      </w:r>
      <w:r>
        <w:rPr>
          <w:rFonts w:eastAsia="Calibri" w:asciiTheme="minorHAnsi" w:hAnsiTheme="minorHAnsi" w:cstheme="minorHAnsi"/>
          <w:vertAlign w:val="superscript"/>
        </w:rPr>
        <w:t>2</w:t>
      </w:r>
      <w:r>
        <w:rPr>
          <w:rFonts w:eastAsia="Calibri" w:asciiTheme="minorHAnsi" w:hAnsiTheme="minorHAnsi" w:cstheme="minorHAnsi"/>
        </w:rPr>
        <w:t xml:space="preserve"> ≤ 75%, do đó mức tác động là cao. </w:t>
      </w:r>
    </w:p>
    <w:p w14:paraId="4E24D3D8">
      <w:pPr>
        <w:widowControl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rPr>
        <w:t>R</w:t>
      </w:r>
      <w:r>
        <w:rPr>
          <w:rFonts w:eastAsia="Calibri" w:asciiTheme="minorHAnsi" w:hAnsiTheme="minorHAnsi" w:cstheme="minorHAnsi"/>
          <w:vertAlign w:val="superscript"/>
        </w:rPr>
        <w:t>2</w:t>
      </w:r>
      <w:r>
        <w:rPr>
          <w:rFonts w:eastAsia="Calibri" w:asciiTheme="minorHAnsi" w:hAnsiTheme="minorHAnsi" w:cstheme="minorHAnsi"/>
        </w:rPr>
        <w:t xml:space="preserve"> (HL) = 0,684 cho thấy biến số (BSDD, SPTDD, CLDV, TNTT) giải thích được 68,4% sự biến thiến của biến sự hài lòng của du khách (HL). Như vậy 31,6% còn lại là do các yếu tố khác chưa đưa vào mô hình. </w:t>
      </w:r>
    </w:p>
    <w:p w14:paraId="75DFD989">
      <w:pPr>
        <w:widowControl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rPr>
        <w:t>R</w:t>
      </w:r>
      <w:r>
        <w:rPr>
          <w:rFonts w:eastAsia="Calibri" w:asciiTheme="minorHAnsi" w:hAnsiTheme="minorHAnsi" w:cstheme="minorHAnsi"/>
          <w:vertAlign w:val="superscript"/>
        </w:rPr>
        <w:t>2</w:t>
      </w:r>
      <w:r>
        <w:rPr>
          <w:rFonts w:eastAsia="Calibri" w:asciiTheme="minorHAnsi" w:hAnsiTheme="minorHAnsi" w:cstheme="minorHAnsi"/>
        </w:rPr>
        <w:t xml:space="preserve"> (YDQTL) = 0,652 cho thấy (BSDD, SPTDD, CLDV, TNTT, HL) giải thích được 65,2% sự biến thiến của biến ý định quay trở lại điểm du lịch tâm linh . Như vậy 34,8% còn lại là do các yếu tố khác chưa đưa vào mô hình. </w:t>
      </w:r>
    </w:p>
    <w:bookmarkEnd w:id="217"/>
    <w:p w14:paraId="0E14F12A">
      <w:pPr>
        <w:pStyle w:val="5"/>
        <w:keepNext w:val="0"/>
        <w:keepLines w:val="0"/>
        <w:widowControl w:val="0"/>
        <w:spacing w:before="0" w:line="340" w:lineRule="auto"/>
        <w:contextualSpacing/>
        <w:jc w:val="both"/>
        <w:rPr>
          <w:rFonts w:asciiTheme="minorHAnsi" w:hAnsiTheme="minorHAnsi" w:cstheme="minorHAnsi"/>
        </w:rPr>
      </w:pPr>
      <w:bookmarkStart w:id="228" w:name="_Toc162536481"/>
      <w:bookmarkStart w:id="229" w:name="_Toc162534873"/>
      <w:bookmarkStart w:id="230" w:name="_Toc162534221"/>
      <w:r>
        <w:rPr>
          <w:rFonts w:asciiTheme="minorHAnsi" w:hAnsiTheme="minorHAnsi" w:cstheme="minorHAnsi"/>
        </w:rPr>
        <w:t>Kết quả tác động trực tiếp</w:t>
      </w:r>
      <w:bookmarkEnd w:id="228"/>
      <w:bookmarkEnd w:id="229"/>
      <w:bookmarkEnd w:id="230"/>
      <w:r>
        <w:rPr>
          <w:rFonts w:asciiTheme="minorHAnsi" w:hAnsiTheme="minorHAnsi" w:cstheme="minorHAnsi"/>
        </w:rPr>
        <w:t xml:space="preserve"> </w:t>
      </w:r>
    </w:p>
    <w:p w14:paraId="4D7D4C84">
      <w:pPr>
        <w:spacing w:line="340" w:lineRule="auto"/>
        <w:contextualSpacing/>
        <w:jc w:val="left"/>
        <w:rPr>
          <w:rFonts w:asciiTheme="minorHAnsi" w:hAnsiTheme="minorHAnsi" w:cstheme="minorHAnsi"/>
        </w:rPr>
      </w:pPr>
      <w:r>
        <w:rPr>
          <w:rFonts w:asciiTheme="minorHAnsi" w:hAnsiTheme="minorHAnsi" w:cstheme="minorHAnsi"/>
        </w:rPr>
        <w:drawing>
          <wp:inline distT="0" distB="0" distL="0" distR="0">
            <wp:extent cx="3954780" cy="2444115"/>
            <wp:effectExtent l="0" t="0" r="7620" b="0"/>
            <wp:docPr id="95208568"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08568" name="Picture 7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971984" cy="2455014"/>
                    </a:xfrm>
                    <a:prstGeom prst="rect">
                      <a:avLst/>
                    </a:prstGeom>
                    <a:noFill/>
                    <a:ln>
                      <a:noFill/>
                    </a:ln>
                  </pic:spPr>
                </pic:pic>
              </a:graphicData>
            </a:graphic>
          </wp:inline>
        </w:drawing>
      </w:r>
    </w:p>
    <w:p w14:paraId="5AED3792">
      <w:pPr>
        <w:widowControl w:val="0"/>
        <w:spacing w:line="340" w:lineRule="auto"/>
        <w:ind w:firstLine="567"/>
        <w:contextualSpacing/>
        <w:rPr>
          <w:rFonts w:eastAsia="Calibri" w:asciiTheme="minorHAnsi" w:hAnsiTheme="minorHAnsi" w:cstheme="minorHAnsi"/>
          <w:b/>
          <w:bCs/>
        </w:rPr>
      </w:pPr>
      <w:bookmarkStart w:id="231" w:name="_Toc172055543"/>
      <w:r>
        <w:rPr>
          <w:rFonts w:eastAsia="Calibri" w:asciiTheme="minorHAnsi" w:hAnsiTheme="minorHAnsi" w:cstheme="minorHAnsi"/>
          <w:b/>
          <w:bCs/>
        </w:rPr>
        <w:t xml:space="preserve">Hình 4. </w:t>
      </w:r>
      <w:r>
        <w:rPr>
          <w:rFonts w:eastAsia="Calibri" w:asciiTheme="minorHAnsi" w:hAnsiTheme="minorHAnsi" w:cstheme="minorHAnsi"/>
          <w:b/>
          <w:bCs/>
        </w:rPr>
        <w:fldChar w:fldCharType="begin"/>
      </w:r>
      <w:r>
        <w:rPr>
          <w:rFonts w:eastAsia="Calibri" w:asciiTheme="minorHAnsi" w:hAnsiTheme="minorHAnsi" w:cstheme="minorHAnsi"/>
          <w:b/>
          <w:bCs/>
        </w:rPr>
        <w:instrText xml:space="preserve"> SEQ Hình_4. \* ARABIC </w:instrText>
      </w:r>
      <w:r>
        <w:rPr>
          <w:rFonts w:eastAsia="Calibri" w:asciiTheme="minorHAnsi" w:hAnsiTheme="minorHAnsi" w:cstheme="minorHAnsi"/>
          <w:b/>
          <w:bCs/>
        </w:rPr>
        <w:fldChar w:fldCharType="separate"/>
      </w:r>
      <w:r>
        <w:rPr>
          <w:rFonts w:eastAsia="Calibri" w:asciiTheme="minorHAnsi" w:hAnsiTheme="minorHAnsi" w:cstheme="minorHAnsi"/>
          <w:b/>
          <w:bCs/>
        </w:rPr>
        <w:t>1</w:t>
      </w:r>
      <w:r>
        <w:rPr>
          <w:rFonts w:eastAsia="Calibri" w:asciiTheme="minorHAnsi" w:hAnsiTheme="minorHAnsi" w:cstheme="minorHAnsi"/>
          <w:b/>
          <w:bCs/>
        </w:rPr>
        <w:fldChar w:fldCharType="end"/>
      </w:r>
      <w:r>
        <w:rPr>
          <w:rFonts w:eastAsia="Calibri" w:asciiTheme="minorHAnsi" w:hAnsiTheme="minorHAnsi" w:cstheme="minorHAnsi"/>
          <w:b/>
          <w:bCs/>
        </w:rPr>
        <w:t>: Kết quả ước lượng mô hình PLS-SEM</w:t>
      </w:r>
      <w:bookmarkEnd w:id="231"/>
    </w:p>
    <w:p w14:paraId="2EEE0D86">
      <w:pPr>
        <w:widowControl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rPr>
        <w:t>Kết quả ở bảng 4.11, cho thấy: Các mối quan hệ tác động trực tiếp của các biến  trong mô hình đều có ý nghĩa thống kê vì có P-value &lt; 0,05.</w:t>
      </w:r>
    </w:p>
    <w:p w14:paraId="182F854E">
      <w:pPr>
        <w:pStyle w:val="5"/>
        <w:keepNext w:val="0"/>
        <w:keepLines w:val="0"/>
        <w:widowControl w:val="0"/>
        <w:spacing w:before="0" w:line="340" w:lineRule="auto"/>
        <w:contextualSpacing/>
        <w:jc w:val="both"/>
        <w:rPr>
          <w:rFonts w:asciiTheme="minorHAnsi" w:hAnsiTheme="minorHAnsi" w:cstheme="minorHAnsi"/>
        </w:rPr>
      </w:pPr>
      <w:bookmarkStart w:id="232" w:name="_Toc162534222"/>
      <w:bookmarkStart w:id="233" w:name="_Toc162536482"/>
      <w:bookmarkStart w:id="234" w:name="_Toc162534874"/>
      <w:r>
        <w:rPr>
          <w:rFonts w:asciiTheme="minorHAnsi" w:hAnsiTheme="minorHAnsi" w:cstheme="minorHAnsi"/>
        </w:rPr>
        <w:t>Kết quả tác động gián tiếp</w:t>
      </w:r>
      <w:bookmarkEnd w:id="232"/>
      <w:bookmarkEnd w:id="233"/>
      <w:bookmarkEnd w:id="234"/>
      <w:r>
        <w:rPr>
          <w:rFonts w:asciiTheme="minorHAnsi" w:hAnsiTheme="minorHAnsi" w:cstheme="minorHAnsi"/>
        </w:rPr>
        <w:t xml:space="preserve"> </w:t>
      </w:r>
    </w:p>
    <w:p w14:paraId="61202B60">
      <w:pPr>
        <w:widowControl w:val="0"/>
        <w:spacing w:line="340" w:lineRule="auto"/>
        <w:ind w:firstLine="567"/>
        <w:contextualSpacing/>
        <w:jc w:val="both"/>
        <w:rPr>
          <w:rFonts w:eastAsia="Calibri" w:asciiTheme="minorHAnsi" w:hAnsiTheme="minorHAnsi" w:cstheme="minorHAnsi"/>
        </w:rPr>
      </w:pPr>
      <w:r>
        <w:rPr>
          <w:rFonts w:eastAsia="Calibri" w:asciiTheme="minorHAnsi" w:hAnsiTheme="minorHAnsi" w:cstheme="minorHAnsi"/>
        </w:rPr>
        <w:t xml:space="preserve">Kết quả ở bảng 4.12, cho thấy: tất cả các mối quan hệ tác động gián tiếp đều có ý nghĩa thống kê (P-value &lt; 0,05) gồm: </w:t>
      </w:r>
    </w:p>
    <w:p w14:paraId="2A2CFBC9">
      <w:pPr>
        <w:pStyle w:val="61"/>
        <w:widowControl w:val="0"/>
        <w:numPr>
          <w:ilvl w:val="0"/>
          <w:numId w:val="16"/>
        </w:numPr>
        <w:spacing w:after="0" w:line="340" w:lineRule="auto"/>
        <w:jc w:val="both"/>
        <w:rPr>
          <w:rFonts w:eastAsia="Calibri" w:asciiTheme="minorHAnsi" w:hAnsiTheme="minorHAnsi" w:cstheme="minorHAnsi"/>
        </w:rPr>
      </w:pPr>
      <w:r>
        <w:rPr>
          <w:rFonts w:eastAsia="Calibri" w:asciiTheme="minorHAnsi" w:hAnsiTheme="minorHAnsi" w:cstheme="minorHAnsi"/>
        </w:rPr>
        <w:t>SPTDD -&gt; HL -&gt; YDQTL</w:t>
      </w:r>
    </w:p>
    <w:p w14:paraId="1AC415CE">
      <w:pPr>
        <w:pStyle w:val="61"/>
        <w:widowControl w:val="0"/>
        <w:numPr>
          <w:ilvl w:val="0"/>
          <w:numId w:val="16"/>
        </w:numPr>
        <w:spacing w:after="0" w:line="340" w:lineRule="auto"/>
        <w:jc w:val="both"/>
        <w:rPr>
          <w:rFonts w:eastAsia="Calibri" w:asciiTheme="minorHAnsi" w:hAnsiTheme="minorHAnsi" w:cstheme="minorHAnsi"/>
        </w:rPr>
      </w:pPr>
      <w:r>
        <w:rPr>
          <w:rFonts w:eastAsia="Calibri" w:asciiTheme="minorHAnsi" w:hAnsiTheme="minorHAnsi" w:cstheme="minorHAnsi"/>
        </w:rPr>
        <w:t xml:space="preserve">BSDD -&gt; HL -&gt; YDQTL </w:t>
      </w:r>
    </w:p>
    <w:p w14:paraId="641F94F5">
      <w:pPr>
        <w:pStyle w:val="61"/>
        <w:widowControl w:val="0"/>
        <w:numPr>
          <w:ilvl w:val="0"/>
          <w:numId w:val="16"/>
        </w:numPr>
        <w:spacing w:after="0" w:line="340" w:lineRule="auto"/>
        <w:jc w:val="both"/>
        <w:rPr>
          <w:rFonts w:eastAsia="Calibri" w:asciiTheme="minorHAnsi" w:hAnsiTheme="minorHAnsi" w:cstheme="minorHAnsi"/>
        </w:rPr>
      </w:pPr>
      <w:r>
        <w:rPr>
          <w:rFonts w:eastAsia="Calibri" w:asciiTheme="minorHAnsi" w:hAnsiTheme="minorHAnsi" w:cstheme="minorHAnsi"/>
        </w:rPr>
        <w:t xml:space="preserve">TNTT -&gt; HL -&gt; YDQTL </w:t>
      </w:r>
    </w:p>
    <w:p w14:paraId="2AA26208">
      <w:pPr>
        <w:pStyle w:val="61"/>
        <w:widowControl w:val="0"/>
        <w:numPr>
          <w:ilvl w:val="0"/>
          <w:numId w:val="16"/>
        </w:numPr>
        <w:spacing w:after="0" w:line="340" w:lineRule="auto"/>
        <w:jc w:val="both"/>
        <w:rPr>
          <w:rFonts w:eastAsia="Calibri" w:asciiTheme="minorHAnsi" w:hAnsiTheme="minorHAnsi" w:cstheme="minorHAnsi"/>
        </w:rPr>
      </w:pPr>
      <w:r>
        <w:rPr>
          <w:rFonts w:eastAsia="Calibri" w:asciiTheme="minorHAnsi" w:hAnsiTheme="minorHAnsi" w:cstheme="minorHAnsi"/>
        </w:rPr>
        <w:t xml:space="preserve">CLDV -&gt; HL -&gt; YDQTL  </w:t>
      </w:r>
    </w:p>
    <w:p w14:paraId="32979D61">
      <w:pPr>
        <w:pStyle w:val="5"/>
        <w:keepNext w:val="0"/>
        <w:keepLines w:val="0"/>
        <w:widowControl w:val="0"/>
        <w:spacing w:before="0" w:line="340" w:lineRule="auto"/>
        <w:ind w:left="0" w:firstLine="0"/>
        <w:contextualSpacing/>
        <w:jc w:val="both"/>
        <w:rPr>
          <w:rFonts w:asciiTheme="minorHAnsi" w:hAnsiTheme="minorHAnsi" w:cstheme="minorHAnsi"/>
        </w:rPr>
      </w:pPr>
      <w:bookmarkStart w:id="235" w:name="_Toc162534875"/>
      <w:bookmarkStart w:id="236" w:name="_Toc162536483"/>
      <w:bookmarkStart w:id="237" w:name="_Toc162534223"/>
      <w:r>
        <w:rPr>
          <w:rFonts w:asciiTheme="minorHAnsi" w:hAnsiTheme="minorHAnsi" w:cstheme="minorHAnsi"/>
        </w:rPr>
        <w:t>Tổng kết các hiệu ứng tác động của mô hình nghiên cứu</w:t>
      </w:r>
      <w:bookmarkEnd w:id="235"/>
      <w:bookmarkEnd w:id="236"/>
      <w:bookmarkEnd w:id="237"/>
      <w:r>
        <w:rPr>
          <w:rFonts w:asciiTheme="minorHAnsi" w:hAnsiTheme="minorHAnsi" w:cstheme="minorHAnsi"/>
        </w:rPr>
        <w:t xml:space="preserve"> </w:t>
      </w:r>
    </w:p>
    <w:p w14:paraId="7D7D6F39">
      <w:pPr>
        <w:widowControl w:val="0"/>
        <w:spacing w:line="340" w:lineRule="auto"/>
        <w:ind w:firstLine="567"/>
        <w:contextualSpacing/>
        <w:jc w:val="both"/>
        <w:rPr>
          <w:rFonts w:eastAsia="Calibri" w:asciiTheme="minorHAnsi" w:hAnsiTheme="minorHAnsi" w:cstheme="minorHAnsi"/>
        </w:rPr>
      </w:pPr>
      <w:bookmarkStart w:id="238" w:name="_Hlk162538342"/>
      <w:r>
        <w:rPr>
          <w:rFonts w:eastAsia="Calibri" w:asciiTheme="minorHAnsi" w:hAnsiTheme="minorHAnsi" w:cstheme="minorHAnsi"/>
        </w:rPr>
        <w:t>Mức độ ảnh hưởng của các thang đo đến ý định quay trở lại du lịch tại các điểm du lịch tâm linh ở Việt Nam (YDQTL) có hệ số tác động β theo thứ tự giảm dần như sau:</w:t>
      </w:r>
    </w:p>
    <w:p w14:paraId="14928BFD">
      <w:pPr>
        <w:pStyle w:val="61"/>
        <w:widowControl w:val="0"/>
        <w:numPr>
          <w:ilvl w:val="0"/>
          <w:numId w:val="16"/>
        </w:numPr>
        <w:spacing w:after="0" w:line="340" w:lineRule="auto"/>
        <w:jc w:val="both"/>
        <w:rPr>
          <w:rFonts w:eastAsia="Calibri" w:asciiTheme="minorHAnsi" w:hAnsiTheme="minorHAnsi" w:cstheme="minorHAnsi"/>
        </w:rPr>
      </w:pPr>
      <w:r>
        <w:rPr>
          <w:rFonts w:eastAsia="Calibri" w:asciiTheme="minorHAnsi" w:hAnsiTheme="minorHAnsi" w:cstheme="minorHAnsi"/>
        </w:rPr>
        <w:t>Trải nghiệm thực tế (TNTT) -&gt; YDQTL với β = 0,255</w:t>
      </w:r>
    </w:p>
    <w:p w14:paraId="1449E211">
      <w:pPr>
        <w:pStyle w:val="61"/>
        <w:widowControl w:val="0"/>
        <w:numPr>
          <w:ilvl w:val="0"/>
          <w:numId w:val="16"/>
        </w:numPr>
        <w:spacing w:after="0" w:line="340" w:lineRule="auto"/>
        <w:jc w:val="both"/>
        <w:rPr>
          <w:rFonts w:eastAsia="Calibri" w:asciiTheme="minorHAnsi" w:hAnsiTheme="minorHAnsi" w:cstheme="minorHAnsi"/>
        </w:rPr>
      </w:pPr>
      <w:r>
        <w:rPr>
          <w:rFonts w:eastAsia="Calibri" w:asciiTheme="minorHAnsi" w:hAnsiTheme="minorHAnsi" w:cstheme="minorHAnsi"/>
        </w:rPr>
        <w:t xml:space="preserve">Sự phụ thuộc điểm đến (SPTDD) -&gt; YDQTL với β = 0,252.  </w:t>
      </w:r>
    </w:p>
    <w:p w14:paraId="0D18EC87">
      <w:pPr>
        <w:pStyle w:val="61"/>
        <w:widowControl w:val="0"/>
        <w:numPr>
          <w:ilvl w:val="0"/>
          <w:numId w:val="16"/>
        </w:numPr>
        <w:spacing w:after="0" w:line="340" w:lineRule="auto"/>
        <w:jc w:val="both"/>
        <w:rPr>
          <w:rFonts w:eastAsia="Calibri" w:asciiTheme="minorHAnsi" w:hAnsiTheme="minorHAnsi" w:cstheme="minorHAnsi"/>
        </w:rPr>
      </w:pPr>
      <w:r>
        <w:rPr>
          <w:rFonts w:eastAsia="Calibri" w:asciiTheme="minorHAnsi" w:hAnsiTheme="minorHAnsi" w:cstheme="minorHAnsi"/>
        </w:rPr>
        <w:t>Bản sắc điểm đến (BSDD) -&gt; YDQTL với β = 0,229</w:t>
      </w:r>
    </w:p>
    <w:p w14:paraId="1036AD98">
      <w:pPr>
        <w:pStyle w:val="61"/>
        <w:widowControl w:val="0"/>
        <w:numPr>
          <w:ilvl w:val="0"/>
          <w:numId w:val="16"/>
        </w:numPr>
        <w:spacing w:after="0" w:line="340" w:lineRule="auto"/>
        <w:jc w:val="both"/>
        <w:rPr>
          <w:rFonts w:eastAsia="Calibri" w:asciiTheme="minorHAnsi" w:hAnsiTheme="minorHAnsi" w:cstheme="minorHAnsi"/>
        </w:rPr>
      </w:pPr>
      <w:r>
        <w:rPr>
          <w:rFonts w:eastAsia="Calibri" w:asciiTheme="minorHAnsi" w:hAnsiTheme="minorHAnsi" w:cstheme="minorHAnsi"/>
        </w:rPr>
        <w:t>Chất lượng dịch vụ (CLDV) -&gt; YDQTL với β = 0,187</w:t>
      </w:r>
    </w:p>
    <w:p w14:paraId="1CAE5CB0">
      <w:pPr>
        <w:pStyle w:val="5"/>
        <w:keepNext w:val="0"/>
        <w:keepLines w:val="0"/>
        <w:widowControl w:val="0"/>
        <w:spacing w:before="0" w:line="340" w:lineRule="auto"/>
        <w:ind w:left="0" w:firstLine="0"/>
        <w:contextualSpacing/>
        <w:jc w:val="both"/>
        <w:rPr>
          <w:rFonts w:asciiTheme="minorHAnsi" w:hAnsiTheme="minorHAnsi" w:cstheme="minorHAnsi"/>
        </w:rPr>
      </w:pPr>
      <w:bookmarkStart w:id="239" w:name="_Toc162534224"/>
      <w:bookmarkStart w:id="240" w:name="_Toc162536484"/>
      <w:bookmarkStart w:id="241" w:name="_Toc162534876"/>
      <w:r>
        <w:rPr>
          <w:rFonts w:asciiTheme="minorHAnsi" w:hAnsiTheme="minorHAnsi" w:cstheme="minorHAnsi"/>
        </w:rPr>
        <w:t>Đánh giá vai trò của biến trung gian</w:t>
      </w:r>
      <w:bookmarkEnd w:id="239"/>
      <w:bookmarkEnd w:id="240"/>
      <w:bookmarkEnd w:id="241"/>
    </w:p>
    <w:p w14:paraId="405F817F">
      <w:pPr>
        <w:widowControl w:val="0"/>
        <w:spacing w:line="340" w:lineRule="auto"/>
        <w:ind w:firstLine="567"/>
        <w:contextualSpacing/>
        <w:jc w:val="both"/>
        <w:rPr>
          <w:rFonts w:asciiTheme="minorHAnsi" w:hAnsiTheme="minorHAnsi" w:cstheme="minorHAnsi"/>
        </w:rPr>
      </w:pPr>
      <w:r>
        <w:rPr>
          <w:rFonts w:asciiTheme="minorHAnsi" w:hAnsiTheme="minorHAnsi" w:cstheme="minorHAnsi"/>
        </w:rPr>
        <w:t>-</w:t>
      </w:r>
      <w:r>
        <w:rPr>
          <w:rFonts w:asciiTheme="minorHAnsi" w:hAnsiTheme="minorHAnsi" w:cstheme="minorHAnsi"/>
        </w:rPr>
        <w:tab/>
      </w:r>
      <w:r>
        <w:rPr>
          <w:rFonts w:asciiTheme="minorHAnsi" w:hAnsiTheme="minorHAnsi" w:cstheme="minorHAnsi"/>
        </w:rPr>
        <w:t xml:space="preserve">Mối quan hệ SPTDD -&gt; HL -&gt; YDQTL có P.Value = 0,000 &lt; 0,05, do đó có ý nghĩa thống kê 1%, chứng tỏ mối quan hệ này có tồn tại. </w:t>
      </w:r>
    </w:p>
    <w:p w14:paraId="2AF7BEE7">
      <w:pPr>
        <w:widowControl w:val="0"/>
        <w:spacing w:line="340" w:lineRule="auto"/>
        <w:ind w:firstLine="567"/>
        <w:contextualSpacing/>
        <w:jc w:val="both"/>
        <w:rPr>
          <w:rFonts w:asciiTheme="minorHAnsi" w:hAnsiTheme="minorHAnsi" w:cstheme="minorHAnsi"/>
        </w:rPr>
      </w:pPr>
      <w:r>
        <w:rPr>
          <w:rFonts w:asciiTheme="minorHAnsi" w:hAnsiTheme="minorHAnsi" w:cstheme="minorHAnsi"/>
        </w:rPr>
        <w:t>-</w:t>
      </w:r>
      <w:r>
        <w:rPr>
          <w:rFonts w:asciiTheme="minorHAnsi" w:hAnsiTheme="minorHAnsi" w:cstheme="minorHAnsi"/>
        </w:rPr>
        <w:tab/>
      </w:r>
      <w:r>
        <w:rPr>
          <w:rFonts w:asciiTheme="minorHAnsi" w:hAnsiTheme="minorHAnsi" w:cstheme="minorHAnsi"/>
        </w:rPr>
        <w:t>Mối quan hệ TNTT -&gt; HL -&gt; YDQTL có P.Value = 0,002 &lt; 0,05, do đó có ý nghĩa thống kê 5%, chứng tỏ mối quan hệ này có tồn tại.</w:t>
      </w:r>
    </w:p>
    <w:p w14:paraId="7D636E9E">
      <w:pPr>
        <w:widowControl w:val="0"/>
        <w:spacing w:line="340" w:lineRule="auto"/>
        <w:ind w:firstLine="567"/>
        <w:contextualSpacing/>
        <w:jc w:val="both"/>
        <w:rPr>
          <w:rFonts w:asciiTheme="minorHAnsi" w:hAnsiTheme="minorHAnsi" w:cstheme="minorHAnsi"/>
        </w:rPr>
      </w:pPr>
      <w:r>
        <w:rPr>
          <w:rFonts w:asciiTheme="minorHAnsi" w:hAnsiTheme="minorHAnsi" w:cstheme="minorHAnsi"/>
        </w:rPr>
        <w:t>-</w:t>
      </w:r>
      <w:r>
        <w:rPr>
          <w:rFonts w:asciiTheme="minorHAnsi" w:hAnsiTheme="minorHAnsi" w:cstheme="minorHAnsi"/>
        </w:rPr>
        <w:tab/>
      </w:r>
      <w:r>
        <w:rPr>
          <w:rFonts w:asciiTheme="minorHAnsi" w:hAnsiTheme="minorHAnsi" w:cstheme="minorHAnsi"/>
        </w:rPr>
        <w:t>Mối quan hệ CLDV -&gt; HL -&gt; YDQTL có P.Value = 0,015 &lt; 0,05, do đó có ý nghĩa thống kê 10%, chứng tỏ mối quan hệ này có tồn tại.</w:t>
      </w:r>
    </w:p>
    <w:p w14:paraId="20D10A92">
      <w:pPr>
        <w:widowControl w:val="0"/>
        <w:spacing w:line="340" w:lineRule="auto"/>
        <w:ind w:firstLine="567"/>
        <w:contextualSpacing/>
        <w:jc w:val="both"/>
        <w:rPr>
          <w:rFonts w:asciiTheme="minorHAnsi" w:hAnsiTheme="minorHAnsi" w:cstheme="minorHAnsi"/>
        </w:rPr>
      </w:pPr>
      <w:r>
        <w:rPr>
          <w:rFonts w:asciiTheme="minorHAnsi" w:hAnsiTheme="minorHAnsi" w:cstheme="minorHAnsi"/>
        </w:rPr>
        <w:t>-</w:t>
      </w:r>
      <w:r>
        <w:rPr>
          <w:rFonts w:asciiTheme="minorHAnsi" w:hAnsiTheme="minorHAnsi" w:cstheme="minorHAnsi"/>
        </w:rPr>
        <w:tab/>
      </w:r>
      <w:r>
        <w:rPr>
          <w:rFonts w:asciiTheme="minorHAnsi" w:hAnsiTheme="minorHAnsi" w:cstheme="minorHAnsi"/>
        </w:rPr>
        <w:t xml:space="preserve">Mối quan hệ BSDD -&gt; HL -&gt; YDQTL có P.Value = 0,035 &lt; 0,05, do đó có ý nghĩa thống kê 10%, chứng tỏ mối quan hệ này có tồn tại. </w:t>
      </w:r>
    </w:p>
    <w:p w14:paraId="76738668">
      <w:pPr>
        <w:widowControl w:val="0"/>
        <w:spacing w:line="340" w:lineRule="auto"/>
        <w:ind w:firstLine="567"/>
        <w:contextualSpacing/>
        <w:jc w:val="both"/>
        <w:rPr>
          <w:rFonts w:eastAsia="Calibri" w:asciiTheme="minorHAnsi" w:hAnsiTheme="minorHAnsi" w:cstheme="minorHAnsi"/>
          <w:i/>
          <w:iCs/>
        </w:rPr>
      </w:pPr>
      <w:r>
        <w:rPr>
          <w:rFonts w:eastAsia="Calibri" w:asciiTheme="minorHAnsi" w:hAnsiTheme="minorHAnsi" w:cstheme="minorHAnsi"/>
        </w:rPr>
        <w:t>Như vậy, c</w:t>
      </w:r>
      <w:r>
        <w:rPr>
          <w:rFonts w:asciiTheme="minorHAnsi" w:hAnsiTheme="minorHAnsi" w:cstheme="minorHAnsi"/>
        </w:rPr>
        <w:t>hứng tỏ, biến Sự hài lòng của du khách là biến trung gian hợp lý đến ý định quay trở lại của du khách tại các điểm du lịch tâm linh của Việt Nam.</w:t>
      </w:r>
    </w:p>
    <w:p w14:paraId="48F8354C">
      <w:pPr>
        <w:pStyle w:val="3"/>
        <w:keepNext w:val="0"/>
        <w:keepLines w:val="0"/>
        <w:widowControl w:val="0"/>
        <w:spacing w:before="0" w:line="340" w:lineRule="auto"/>
        <w:contextualSpacing/>
        <w:jc w:val="left"/>
        <w:rPr>
          <w:rFonts w:asciiTheme="minorHAnsi" w:hAnsiTheme="minorHAnsi" w:cstheme="minorHAnsi"/>
          <w:szCs w:val="22"/>
        </w:rPr>
      </w:pPr>
      <w:bookmarkStart w:id="242" w:name="_Toc129375973"/>
      <w:bookmarkStart w:id="243" w:name="_Toc130992392"/>
      <w:bookmarkStart w:id="244" w:name="_Toc162534877"/>
      <w:bookmarkStart w:id="245" w:name="_Toc162536485"/>
      <w:bookmarkStart w:id="246" w:name="_Toc162534225"/>
      <w:r>
        <w:rPr>
          <w:rFonts w:asciiTheme="minorHAnsi" w:hAnsiTheme="minorHAnsi" w:cstheme="minorHAnsi"/>
          <w:szCs w:val="22"/>
        </w:rPr>
        <w:t xml:space="preserve">Thảo luận kết quả mô hình nghiên cứu </w:t>
      </w:r>
      <w:bookmarkEnd w:id="242"/>
      <w:bookmarkEnd w:id="243"/>
      <w:r>
        <w:rPr>
          <w:rFonts w:asciiTheme="minorHAnsi" w:hAnsiTheme="minorHAnsi" w:cstheme="minorHAnsi"/>
          <w:szCs w:val="22"/>
        </w:rPr>
        <w:t>về các nhân tố tác động đến ý định quay trở lại các điểm du lịch tâm linh tại Việt Nam</w:t>
      </w:r>
      <w:bookmarkEnd w:id="244"/>
      <w:bookmarkEnd w:id="245"/>
      <w:bookmarkEnd w:id="246"/>
    </w:p>
    <w:p w14:paraId="752185A3">
      <w:pPr>
        <w:widowControl w:val="0"/>
        <w:autoSpaceDE w:val="0"/>
        <w:autoSpaceDN w:val="0"/>
        <w:spacing w:line="340" w:lineRule="auto"/>
        <w:ind w:firstLine="567"/>
        <w:contextualSpacing/>
        <w:jc w:val="both"/>
        <w:rPr>
          <w:rFonts w:asciiTheme="minorHAnsi" w:hAnsiTheme="minorHAnsi" w:cstheme="minorHAnsi"/>
        </w:rPr>
      </w:pPr>
      <w:r>
        <w:rPr>
          <w:rFonts w:asciiTheme="minorHAnsi" w:hAnsiTheme="minorHAnsi" w:cstheme="minorHAnsi"/>
        </w:rPr>
        <w:t xml:space="preserve">Dựa vào kết quả ở bảng 4.13, có nhận xét sau về kết quả nghiên cứu mô </w:t>
      </w:r>
      <w:r>
        <w:rPr>
          <w:rFonts w:asciiTheme="minorHAnsi" w:hAnsiTheme="minorHAnsi" w:cstheme="minorHAnsi"/>
          <w:lang w:val="vi"/>
        </w:rPr>
        <w:t>hình</w:t>
      </w:r>
      <w:r>
        <w:rPr>
          <w:rFonts w:asciiTheme="minorHAnsi" w:hAnsiTheme="minorHAnsi" w:cstheme="minorHAnsi"/>
        </w:rPr>
        <w:t xml:space="preserve"> và các giả thuyết đã đề ra:</w:t>
      </w:r>
    </w:p>
    <w:p w14:paraId="2210C709">
      <w:pPr>
        <w:pStyle w:val="61"/>
        <w:widowControl w:val="0"/>
        <w:numPr>
          <w:ilvl w:val="0"/>
          <w:numId w:val="17"/>
        </w:numPr>
        <w:tabs>
          <w:tab w:val="left" w:pos="567"/>
        </w:tabs>
        <w:autoSpaceDE w:val="0"/>
        <w:autoSpaceDN w:val="0"/>
        <w:spacing w:after="0" w:line="340" w:lineRule="auto"/>
        <w:ind w:left="0" w:firstLine="207"/>
        <w:jc w:val="both"/>
        <w:rPr>
          <w:rFonts w:asciiTheme="minorHAnsi" w:hAnsiTheme="minorHAnsi" w:cstheme="minorHAnsi"/>
        </w:rPr>
      </w:pPr>
      <w:r>
        <w:rPr>
          <w:rFonts w:asciiTheme="minorHAnsi" w:hAnsiTheme="minorHAnsi" w:cstheme="minorHAnsi"/>
        </w:rPr>
        <w:t>Giả thuyết H1a về Bản sắc điểm đến tác động tích cực đến sự hài lòng của du khách được: Chấp nhận</w:t>
      </w:r>
    </w:p>
    <w:p w14:paraId="78B071D1">
      <w:pPr>
        <w:pStyle w:val="61"/>
        <w:widowControl w:val="0"/>
        <w:numPr>
          <w:ilvl w:val="0"/>
          <w:numId w:val="17"/>
        </w:numPr>
        <w:tabs>
          <w:tab w:val="left" w:pos="567"/>
        </w:tabs>
        <w:autoSpaceDE w:val="0"/>
        <w:autoSpaceDN w:val="0"/>
        <w:spacing w:after="0" w:line="340" w:lineRule="auto"/>
        <w:ind w:left="0" w:firstLine="207"/>
        <w:jc w:val="both"/>
        <w:rPr>
          <w:rFonts w:asciiTheme="minorHAnsi" w:hAnsiTheme="minorHAnsi" w:cstheme="minorHAnsi"/>
        </w:rPr>
      </w:pPr>
      <w:r>
        <w:rPr>
          <w:rFonts w:asciiTheme="minorHAnsi" w:hAnsiTheme="minorHAnsi" w:cstheme="minorHAnsi"/>
        </w:rPr>
        <w:t>Giả thuyết H1b về Bản sắc điểm đến tác động tích cực đến Ý định quay trở lại điểm đến được: Chấp nhận</w:t>
      </w:r>
    </w:p>
    <w:p w14:paraId="240B5F0E">
      <w:pPr>
        <w:pStyle w:val="61"/>
        <w:widowControl w:val="0"/>
        <w:numPr>
          <w:ilvl w:val="0"/>
          <w:numId w:val="17"/>
        </w:numPr>
        <w:tabs>
          <w:tab w:val="left" w:pos="567"/>
        </w:tabs>
        <w:autoSpaceDE w:val="0"/>
        <w:autoSpaceDN w:val="0"/>
        <w:spacing w:after="0" w:line="340" w:lineRule="auto"/>
        <w:ind w:left="0" w:firstLine="207"/>
        <w:jc w:val="both"/>
        <w:rPr>
          <w:rFonts w:asciiTheme="minorHAnsi" w:hAnsiTheme="minorHAnsi" w:cstheme="minorHAnsi"/>
        </w:rPr>
      </w:pPr>
      <w:r>
        <w:rPr>
          <w:rFonts w:asciiTheme="minorHAnsi" w:hAnsiTheme="minorHAnsi" w:cstheme="minorHAnsi"/>
        </w:rPr>
        <w:t>Giả thuyết H1c về Sự phụ thuộc điểm đến tác động tích cực đến sự hài lòng của du khách được: Chấp nhận</w:t>
      </w:r>
    </w:p>
    <w:p w14:paraId="634A66F0">
      <w:pPr>
        <w:pStyle w:val="61"/>
        <w:widowControl w:val="0"/>
        <w:numPr>
          <w:ilvl w:val="0"/>
          <w:numId w:val="17"/>
        </w:numPr>
        <w:tabs>
          <w:tab w:val="left" w:pos="567"/>
        </w:tabs>
        <w:autoSpaceDE w:val="0"/>
        <w:autoSpaceDN w:val="0"/>
        <w:spacing w:after="0" w:line="340" w:lineRule="auto"/>
        <w:ind w:left="0" w:firstLine="207"/>
        <w:jc w:val="both"/>
        <w:rPr>
          <w:rFonts w:asciiTheme="minorHAnsi" w:hAnsiTheme="minorHAnsi" w:cstheme="minorHAnsi"/>
        </w:rPr>
      </w:pPr>
      <w:r>
        <w:rPr>
          <w:rFonts w:asciiTheme="minorHAnsi" w:hAnsiTheme="minorHAnsi" w:cstheme="minorHAnsi"/>
        </w:rPr>
        <w:t>Giả thuyết H1d về Sự phụ thuộc điểm đến tác động tích cực đến Ý định quay trở lại điểm đến được: Chấp nhận</w:t>
      </w:r>
    </w:p>
    <w:p w14:paraId="385BF0A3">
      <w:pPr>
        <w:pStyle w:val="61"/>
        <w:widowControl w:val="0"/>
        <w:numPr>
          <w:ilvl w:val="0"/>
          <w:numId w:val="17"/>
        </w:numPr>
        <w:tabs>
          <w:tab w:val="left" w:pos="567"/>
        </w:tabs>
        <w:autoSpaceDE w:val="0"/>
        <w:autoSpaceDN w:val="0"/>
        <w:spacing w:after="0" w:line="340" w:lineRule="auto"/>
        <w:ind w:left="0" w:firstLine="207"/>
        <w:jc w:val="both"/>
        <w:rPr>
          <w:rFonts w:asciiTheme="minorHAnsi" w:hAnsiTheme="minorHAnsi" w:cstheme="minorHAnsi"/>
        </w:rPr>
      </w:pPr>
      <w:r>
        <w:rPr>
          <w:rFonts w:asciiTheme="minorHAnsi" w:hAnsiTheme="minorHAnsi" w:cstheme="minorHAnsi"/>
        </w:rPr>
        <w:t>Giả thuyết H2a về Chất lượng dịch vụ tác động tích cực đến sự hài lòng được: Chấp nhận</w:t>
      </w:r>
    </w:p>
    <w:p w14:paraId="3A2B62D3">
      <w:pPr>
        <w:pStyle w:val="61"/>
        <w:widowControl w:val="0"/>
        <w:numPr>
          <w:ilvl w:val="0"/>
          <w:numId w:val="17"/>
        </w:numPr>
        <w:tabs>
          <w:tab w:val="left" w:pos="567"/>
        </w:tabs>
        <w:autoSpaceDE w:val="0"/>
        <w:autoSpaceDN w:val="0"/>
        <w:spacing w:after="0" w:line="340" w:lineRule="auto"/>
        <w:ind w:left="0" w:firstLine="207"/>
        <w:jc w:val="both"/>
        <w:rPr>
          <w:rFonts w:asciiTheme="minorHAnsi" w:hAnsiTheme="minorHAnsi" w:cstheme="minorHAnsi"/>
        </w:rPr>
      </w:pPr>
      <w:r>
        <w:rPr>
          <w:rFonts w:asciiTheme="minorHAnsi" w:hAnsiTheme="minorHAnsi" w:cstheme="minorHAnsi"/>
        </w:rPr>
        <w:t>Giả thuyết H2b về Chất lượng dịch vụ tác động tích cực đến Ý định quay trở lại điểm đến được: Chấp nhận</w:t>
      </w:r>
    </w:p>
    <w:p w14:paraId="2D7B08AD">
      <w:pPr>
        <w:pStyle w:val="61"/>
        <w:widowControl w:val="0"/>
        <w:numPr>
          <w:ilvl w:val="0"/>
          <w:numId w:val="17"/>
        </w:numPr>
        <w:tabs>
          <w:tab w:val="left" w:pos="567"/>
        </w:tabs>
        <w:autoSpaceDE w:val="0"/>
        <w:autoSpaceDN w:val="0"/>
        <w:spacing w:after="0" w:line="340" w:lineRule="auto"/>
        <w:ind w:left="0" w:firstLine="207"/>
        <w:jc w:val="both"/>
        <w:rPr>
          <w:rFonts w:asciiTheme="minorHAnsi" w:hAnsiTheme="minorHAnsi" w:cstheme="minorHAnsi"/>
        </w:rPr>
      </w:pPr>
      <w:r>
        <w:rPr>
          <w:rFonts w:asciiTheme="minorHAnsi" w:hAnsiTheme="minorHAnsi" w:cstheme="minorHAnsi"/>
        </w:rPr>
        <w:t>Giả thuyết H3 về Sự hài lòng của du khách tác động tích cực đến Ý định quay trở lại điểm đến được: Chấp nhận</w:t>
      </w:r>
    </w:p>
    <w:p w14:paraId="6408AE63">
      <w:pPr>
        <w:pStyle w:val="61"/>
        <w:widowControl w:val="0"/>
        <w:numPr>
          <w:ilvl w:val="0"/>
          <w:numId w:val="17"/>
        </w:numPr>
        <w:tabs>
          <w:tab w:val="left" w:pos="567"/>
        </w:tabs>
        <w:autoSpaceDE w:val="0"/>
        <w:autoSpaceDN w:val="0"/>
        <w:spacing w:after="0" w:line="340" w:lineRule="auto"/>
        <w:ind w:left="0" w:firstLine="207"/>
        <w:jc w:val="both"/>
        <w:rPr>
          <w:rFonts w:asciiTheme="minorHAnsi" w:hAnsiTheme="minorHAnsi" w:cstheme="minorHAnsi"/>
        </w:rPr>
      </w:pPr>
      <w:r>
        <w:rPr>
          <w:rFonts w:asciiTheme="minorHAnsi" w:hAnsiTheme="minorHAnsi" w:cstheme="minorHAnsi"/>
        </w:rPr>
        <w:t>Giả thuyết H4a về Trải nghiệm thực tế có tác động tích cực đến sự hài lòng của du khách bị: Bác bỏ</w:t>
      </w:r>
    </w:p>
    <w:p w14:paraId="669C7D50">
      <w:pPr>
        <w:pStyle w:val="61"/>
        <w:widowControl w:val="0"/>
        <w:numPr>
          <w:ilvl w:val="0"/>
          <w:numId w:val="17"/>
        </w:numPr>
        <w:tabs>
          <w:tab w:val="left" w:pos="567"/>
        </w:tabs>
        <w:autoSpaceDE w:val="0"/>
        <w:autoSpaceDN w:val="0"/>
        <w:spacing w:after="0" w:line="340" w:lineRule="auto"/>
        <w:ind w:left="0" w:firstLine="207"/>
        <w:jc w:val="both"/>
        <w:rPr>
          <w:rFonts w:asciiTheme="minorHAnsi" w:hAnsiTheme="minorHAnsi" w:cstheme="minorHAnsi"/>
        </w:rPr>
      </w:pPr>
      <w:r>
        <w:rPr>
          <w:rFonts w:asciiTheme="minorHAnsi" w:hAnsiTheme="minorHAnsi" w:cstheme="minorHAnsi"/>
        </w:rPr>
        <w:t>Giả thuyết H4b về Trải nghiệm thực tế có tác động tích cực đến Ý định quay trởi lại điểm đến được: Chấp nhận</w:t>
      </w:r>
    </w:p>
    <w:p w14:paraId="6F082D1C">
      <w:pPr>
        <w:pStyle w:val="61"/>
        <w:widowControl w:val="0"/>
        <w:tabs>
          <w:tab w:val="left" w:pos="567"/>
        </w:tabs>
        <w:autoSpaceDE w:val="0"/>
        <w:autoSpaceDN w:val="0"/>
        <w:spacing w:after="0" w:line="340" w:lineRule="auto"/>
        <w:ind w:left="207"/>
        <w:jc w:val="both"/>
        <w:rPr>
          <w:rFonts w:asciiTheme="minorHAnsi" w:hAnsiTheme="minorHAnsi" w:cstheme="minorHAnsi"/>
        </w:rPr>
      </w:pPr>
    </w:p>
    <w:bookmarkEnd w:id="200"/>
    <w:bookmarkEnd w:id="238"/>
    <w:p w14:paraId="40B0E43A">
      <w:pPr>
        <w:pStyle w:val="143"/>
        <w:tabs>
          <w:tab w:val="left" w:pos="1560"/>
          <w:tab w:val="clear" w:pos="1843"/>
        </w:tabs>
        <w:spacing w:before="0" w:line="340" w:lineRule="auto"/>
        <w:ind w:left="0" w:firstLine="0"/>
        <w:contextualSpacing/>
        <w:jc w:val="center"/>
        <w:rPr>
          <w:rFonts w:asciiTheme="minorHAnsi" w:hAnsiTheme="minorHAnsi" w:cstheme="minorHAnsi"/>
          <w:b/>
          <w:bCs w:val="0"/>
          <w:sz w:val="22"/>
          <w:szCs w:val="22"/>
        </w:rPr>
      </w:pPr>
      <w:bookmarkStart w:id="247" w:name="_Toc162536486"/>
      <w:bookmarkStart w:id="248" w:name="_Toc162534226"/>
      <w:bookmarkStart w:id="249" w:name="_Toc162534878"/>
      <w:bookmarkStart w:id="250" w:name="_Hlk162539026"/>
      <w:r>
        <w:rPr>
          <w:rFonts w:asciiTheme="minorHAnsi" w:hAnsiTheme="minorHAnsi" w:cstheme="minorHAnsi"/>
          <w:b/>
          <w:bCs w:val="0"/>
          <w:sz w:val="22"/>
          <w:szCs w:val="22"/>
          <w:lang w:val="en-US"/>
        </w:rPr>
        <w:br w:type="textWrapping"/>
      </w:r>
      <w:r>
        <w:rPr>
          <w:rFonts w:asciiTheme="minorHAnsi" w:hAnsiTheme="minorHAnsi" w:cstheme="minorHAnsi"/>
          <w:b/>
          <w:bCs w:val="0"/>
          <w:sz w:val="22"/>
          <w:szCs w:val="22"/>
          <w:lang w:val="en-US"/>
        </w:rPr>
        <w:t>KẾT QUẢ NGHIÊN CỨU</w:t>
      </w:r>
      <w:r>
        <w:rPr>
          <w:rFonts w:asciiTheme="minorHAnsi" w:hAnsiTheme="minorHAnsi" w:cstheme="minorHAnsi"/>
          <w:b/>
          <w:bCs w:val="0"/>
          <w:sz w:val="22"/>
          <w:szCs w:val="22"/>
        </w:rPr>
        <w:t xml:space="preserve"> VÀ CÁC HÀM Ý </w:t>
      </w:r>
      <w:bookmarkEnd w:id="247"/>
      <w:bookmarkEnd w:id="248"/>
      <w:bookmarkEnd w:id="249"/>
      <w:r>
        <w:rPr>
          <w:rFonts w:asciiTheme="minorHAnsi" w:hAnsiTheme="minorHAnsi" w:cstheme="minorHAnsi"/>
          <w:b/>
          <w:bCs w:val="0"/>
          <w:sz w:val="22"/>
          <w:szCs w:val="22"/>
          <w:lang w:val="en-US"/>
        </w:rPr>
        <w:t>QUẢN TRỊ</w:t>
      </w:r>
    </w:p>
    <w:p w14:paraId="5D305EE8">
      <w:pPr>
        <w:pStyle w:val="3"/>
        <w:keepNext w:val="0"/>
        <w:keepLines w:val="0"/>
        <w:widowControl w:val="0"/>
        <w:spacing w:before="0" w:line="340" w:lineRule="auto"/>
        <w:contextualSpacing/>
        <w:jc w:val="left"/>
        <w:rPr>
          <w:rFonts w:asciiTheme="minorHAnsi" w:hAnsiTheme="minorHAnsi" w:cstheme="minorHAnsi"/>
          <w:szCs w:val="22"/>
          <w:lang w:val="vi"/>
        </w:rPr>
      </w:pPr>
      <w:bookmarkStart w:id="251" w:name="_TOC_250012"/>
      <w:bookmarkEnd w:id="251"/>
      <w:bookmarkStart w:id="252" w:name="_Toc162534879"/>
      <w:bookmarkStart w:id="253" w:name="_Toc162536487"/>
      <w:bookmarkStart w:id="254" w:name="_Toc162534227"/>
      <w:r>
        <w:rPr>
          <w:rFonts w:asciiTheme="minorHAnsi" w:hAnsiTheme="minorHAnsi" w:cstheme="minorHAnsi"/>
          <w:szCs w:val="22"/>
          <w:lang w:val="vi"/>
        </w:rPr>
        <w:t>Thảo luận kết quả nghiên cứu của luận án</w:t>
      </w:r>
      <w:bookmarkEnd w:id="252"/>
      <w:bookmarkEnd w:id="253"/>
      <w:bookmarkEnd w:id="254"/>
    </w:p>
    <w:p w14:paraId="23B5E252">
      <w:pPr>
        <w:widowControl w:val="0"/>
        <w:autoSpaceDE w:val="0"/>
        <w:autoSpaceDN w:val="0"/>
        <w:spacing w:line="340" w:lineRule="auto"/>
        <w:ind w:firstLine="567"/>
        <w:contextualSpacing/>
        <w:jc w:val="both"/>
        <w:rPr>
          <w:rFonts w:asciiTheme="minorHAnsi" w:hAnsiTheme="minorHAnsi" w:cstheme="minorHAnsi"/>
          <w:lang w:val="vi"/>
        </w:rPr>
      </w:pPr>
      <w:r>
        <w:rPr>
          <w:rFonts w:asciiTheme="minorHAnsi" w:hAnsiTheme="minorHAnsi" w:cstheme="minorHAnsi"/>
          <w:lang w:val="vi"/>
        </w:rPr>
        <w:t>Luận án đã giải quyết được ba mục tiêu nghiên cứu và bốn vấn đề cụ thể và mục tiêu cần đạt được là:</w:t>
      </w:r>
    </w:p>
    <w:p w14:paraId="13B816D1">
      <w:pPr>
        <w:pStyle w:val="61"/>
        <w:widowControl w:val="0"/>
        <w:numPr>
          <w:ilvl w:val="0"/>
          <w:numId w:val="18"/>
        </w:numPr>
        <w:tabs>
          <w:tab w:val="left" w:pos="567"/>
        </w:tabs>
        <w:autoSpaceDE w:val="0"/>
        <w:autoSpaceDN w:val="0"/>
        <w:spacing w:after="0" w:line="340" w:lineRule="auto"/>
        <w:ind w:left="0" w:firstLine="207"/>
        <w:jc w:val="both"/>
        <w:rPr>
          <w:rFonts w:asciiTheme="minorHAnsi" w:hAnsiTheme="minorHAnsi" w:cstheme="minorHAnsi"/>
          <w:lang w:val="vi"/>
        </w:rPr>
      </w:pPr>
      <w:r>
        <w:rPr>
          <w:rFonts w:asciiTheme="minorHAnsi" w:hAnsiTheme="minorHAnsi" w:cstheme="minorHAnsi"/>
          <w:lang w:val="vi"/>
        </w:rPr>
        <w:t xml:space="preserve">Đã hệ thống hóa được cơ sở lý luận về các yếu tố ảnh hưởng đến ý định quay trở lại của khách du lịch tâm linh. Và đã xác định được các nhân tố: bản sắc điểm đến, sự phụ thuộc điểm đến, chất lượng dịch vụ và trải nghiệm thực tế ảnh hưởng đến sự hài lòng và ý định quay trở lại của khách du lịch tâm linh tại Việt Nam.  </w:t>
      </w:r>
    </w:p>
    <w:p w14:paraId="120F6E02">
      <w:pPr>
        <w:pStyle w:val="61"/>
        <w:widowControl w:val="0"/>
        <w:numPr>
          <w:ilvl w:val="0"/>
          <w:numId w:val="18"/>
        </w:numPr>
        <w:tabs>
          <w:tab w:val="left" w:pos="567"/>
        </w:tabs>
        <w:autoSpaceDE w:val="0"/>
        <w:autoSpaceDN w:val="0"/>
        <w:spacing w:after="0" w:line="340" w:lineRule="auto"/>
        <w:ind w:left="0" w:firstLine="207"/>
        <w:jc w:val="both"/>
        <w:rPr>
          <w:rFonts w:asciiTheme="minorHAnsi" w:hAnsiTheme="minorHAnsi" w:cstheme="minorHAnsi"/>
          <w:lang w:val="vi"/>
        </w:rPr>
      </w:pPr>
      <w:bookmarkStart w:id="255" w:name="_Hlk174587640"/>
      <w:r>
        <w:rPr>
          <w:rFonts w:asciiTheme="minorHAnsi" w:hAnsiTheme="minorHAnsi" w:cstheme="minorHAnsi"/>
          <w:lang w:val="vi"/>
        </w:rPr>
        <w:t>Kết quả nghiên cứu của mô hình PLS-SEM đã chỉ ra rằng:</w:t>
      </w:r>
    </w:p>
    <w:p w14:paraId="4A4F135F">
      <w:pPr>
        <w:widowControl w:val="0"/>
        <w:numPr>
          <w:ilvl w:val="0"/>
          <w:numId w:val="19"/>
        </w:numPr>
        <w:autoSpaceDE w:val="0"/>
        <w:autoSpaceDN w:val="0"/>
        <w:spacing w:line="340" w:lineRule="auto"/>
        <w:ind w:left="0" w:firstLine="567"/>
        <w:contextualSpacing/>
        <w:jc w:val="both"/>
        <w:rPr>
          <w:rFonts w:eastAsia="Calibri" w:asciiTheme="minorHAnsi" w:hAnsiTheme="minorHAnsi" w:cstheme="minorHAnsi"/>
          <w:lang w:val="vi"/>
        </w:rPr>
      </w:pPr>
      <w:r>
        <w:rPr>
          <w:rFonts w:eastAsia="Calibri" w:asciiTheme="minorHAnsi" w:hAnsiTheme="minorHAnsi" w:cstheme="minorHAnsi"/>
          <w:lang w:val="vi"/>
        </w:rPr>
        <w:t>Các kết quả kiểm định về mô hình đều đạt, cho thấy mô hình nghiên cứu đưa ra là phù hợp; tất cả các biến của các thang đo đưa vào nghiên cứu đều được chấp nhận và không xuất hiện hiện tượng đa cộng tuyến.</w:t>
      </w:r>
    </w:p>
    <w:p w14:paraId="56A6FFF9">
      <w:pPr>
        <w:widowControl w:val="0"/>
        <w:numPr>
          <w:ilvl w:val="0"/>
          <w:numId w:val="19"/>
        </w:numPr>
        <w:autoSpaceDE w:val="0"/>
        <w:autoSpaceDN w:val="0"/>
        <w:spacing w:line="340" w:lineRule="auto"/>
        <w:ind w:left="0" w:firstLine="567"/>
        <w:contextualSpacing/>
        <w:jc w:val="both"/>
        <w:rPr>
          <w:rFonts w:eastAsia="Calibri" w:asciiTheme="minorHAnsi" w:hAnsiTheme="minorHAnsi" w:cstheme="minorHAnsi"/>
          <w:lang w:val="vi"/>
        </w:rPr>
      </w:pPr>
      <w:r>
        <w:rPr>
          <w:rFonts w:eastAsia="Calibri" w:asciiTheme="minorHAnsi" w:hAnsiTheme="minorHAnsi" w:cstheme="minorHAnsi"/>
          <w:lang w:val="vi"/>
        </w:rPr>
        <w:t>Xác định được 9/9 giả thuyết đề ra đều có ý nghĩa thống kê, tương ứng với 9/9 giả thuyết được chấp nhận.</w:t>
      </w:r>
    </w:p>
    <w:p w14:paraId="1D067D81">
      <w:pPr>
        <w:widowControl w:val="0"/>
        <w:numPr>
          <w:ilvl w:val="0"/>
          <w:numId w:val="19"/>
        </w:numPr>
        <w:autoSpaceDE w:val="0"/>
        <w:autoSpaceDN w:val="0"/>
        <w:spacing w:line="340" w:lineRule="auto"/>
        <w:ind w:left="0" w:firstLine="567"/>
        <w:contextualSpacing/>
        <w:jc w:val="both"/>
        <w:rPr>
          <w:rFonts w:eastAsia="Calibri" w:asciiTheme="minorHAnsi" w:hAnsiTheme="minorHAnsi" w:cstheme="minorHAnsi"/>
          <w:lang w:val="vi"/>
        </w:rPr>
      </w:pPr>
      <w:r>
        <w:rPr>
          <w:rFonts w:eastAsia="Calibri" w:asciiTheme="minorHAnsi" w:hAnsiTheme="minorHAnsi" w:cstheme="minorHAnsi"/>
          <w:lang w:val="vi"/>
        </w:rPr>
        <w:t>Các thang đo BSDD, SPTDD, CLDV, TNTT, HL giải thích được 65,2% sự biến thiên của ý định quay trở lại du lịch tại các điểm du lịch tâm linh ở Việt Nam. Như vậy, 34,8% còn lại là do các yếu tố khác chưa được đưa vào mô hình.</w:t>
      </w:r>
    </w:p>
    <w:p w14:paraId="18501E27">
      <w:pPr>
        <w:widowControl w:val="0"/>
        <w:numPr>
          <w:ilvl w:val="0"/>
          <w:numId w:val="19"/>
        </w:numPr>
        <w:autoSpaceDE w:val="0"/>
        <w:autoSpaceDN w:val="0"/>
        <w:spacing w:line="340" w:lineRule="auto"/>
        <w:ind w:left="0" w:firstLine="567"/>
        <w:contextualSpacing/>
        <w:jc w:val="both"/>
        <w:rPr>
          <w:rFonts w:eastAsia="Calibri" w:asciiTheme="minorHAnsi" w:hAnsiTheme="minorHAnsi" w:cstheme="minorHAnsi"/>
          <w:lang w:val="vi"/>
        </w:rPr>
      </w:pPr>
      <w:r>
        <w:rPr>
          <w:rFonts w:eastAsia="Calibri" w:asciiTheme="minorHAnsi" w:hAnsiTheme="minorHAnsi" w:cstheme="minorHAnsi"/>
          <w:lang w:val="vi"/>
        </w:rPr>
        <w:t>Mức độ ảnh hưởng của các thang đo đến ý định quay trở lại du lịch tại các điểm du lịch tâm linh ở Việt Nam theo thứ tự giảm dần như sau:</w:t>
      </w:r>
    </w:p>
    <w:p w14:paraId="2166E851">
      <w:pPr>
        <w:pStyle w:val="61"/>
        <w:widowControl w:val="0"/>
        <w:numPr>
          <w:ilvl w:val="0"/>
          <w:numId w:val="20"/>
        </w:numPr>
        <w:tabs>
          <w:tab w:val="left" w:pos="709"/>
        </w:tabs>
        <w:spacing w:after="0" w:line="340" w:lineRule="auto"/>
        <w:ind w:left="1134"/>
        <w:jc w:val="left"/>
        <w:rPr>
          <w:rFonts w:eastAsia="Calibri" w:asciiTheme="minorHAnsi" w:hAnsiTheme="minorHAnsi" w:cstheme="minorHAnsi"/>
          <w:lang w:val="vi"/>
        </w:rPr>
      </w:pPr>
      <w:r>
        <w:rPr>
          <w:rFonts w:eastAsia="Calibri" w:asciiTheme="minorHAnsi" w:hAnsiTheme="minorHAnsi" w:cstheme="minorHAnsi"/>
          <w:lang w:val="vi"/>
        </w:rPr>
        <w:t xml:space="preserve">Sự hài lòng (HL) với hệ số tác động </w:t>
      </w:r>
      <w:r>
        <w:rPr>
          <w:rFonts w:eastAsia="Calibri" w:asciiTheme="minorHAnsi" w:hAnsiTheme="minorHAnsi" w:cstheme="minorHAnsi"/>
        </w:rPr>
        <w:t>β</w:t>
      </w:r>
      <w:r>
        <w:rPr>
          <w:rFonts w:eastAsia="Calibri" w:asciiTheme="minorHAnsi" w:hAnsiTheme="minorHAnsi" w:cstheme="minorHAnsi"/>
          <w:lang w:val="vi"/>
        </w:rPr>
        <w:t xml:space="preserve"> = 0,230</w:t>
      </w:r>
    </w:p>
    <w:p w14:paraId="6C595369">
      <w:pPr>
        <w:pStyle w:val="61"/>
        <w:widowControl w:val="0"/>
        <w:numPr>
          <w:ilvl w:val="0"/>
          <w:numId w:val="20"/>
        </w:numPr>
        <w:tabs>
          <w:tab w:val="left" w:pos="709"/>
        </w:tabs>
        <w:spacing w:after="0" w:line="340" w:lineRule="auto"/>
        <w:ind w:left="1134"/>
        <w:jc w:val="left"/>
        <w:rPr>
          <w:rFonts w:eastAsia="Calibri" w:asciiTheme="minorHAnsi" w:hAnsiTheme="minorHAnsi" w:cstheme="minorHAnsi"/>
          <w:lang w:val="vi"/>
        </w:rPr>
      </w:pPr>
      <w:r>
        <w:rPr>
          <w:rFonts w:eastAsia="Calibri" w:asciiTheme="minorHAnsi" w:hAnsiTheme="minorHAnsi" w:cstheme="minorHAnsi"/>
          <w:lang w:val="vi"/>
        </w:rPr>
        <w:t xml:space="preserve">Bản sắc điểm đến (BSDD) với hệ số tác động </w:t>
      </w:r>
      <w:r>
        <w:rPr>
          <w:rFonts w:eastAsia="Calibri" w:asciiTheme="minorHAnsi" w:hAnsiTheme="minorHAnsi" w:cstheme="minorHAnsi"/>
        </w:rPr>
        <w:t>β</w:t>
      </w:r>
      <w:r>
        <w:rPr>
          <w:rFonts w:eastAsia="Calibri" w:asciiTheme="minorHAnsi" w:hAnsiTheme="minorHAnsi" w:cstheme="minorHAnsi"/>
          <w:lang w:val="vi"/>
        </w:rPr>
        <w:t xml:space="preserve"> = 0,196</w:t>
      </w:r>
    </w:p>
    <w:p w14:paraId="74066602">
      <w:pPr>
        <w:pStyle w:val="61"/>
        <w:widowControl w:val="0"/>
        <w:numPr>
          <w:ilvl w:val="0"/>
          <w:numId w:val="20"/>
        </w:numPr>
        <w:tabs>
          <w:tab w:val="left" w:pos="709"/>
        </w:tabs>
        <w:spacing w:after="0" w:line="340" w:lineRule="auto"/>
        <w:ind w:left="1134"/>
        <w:jc w:val="left"/>
        <w:rPr>
          <w:rFonts w:eastAsia="Calibri" w:asciiTheme="minorHAnsi" w:hAnsiTheme="minorHAnsi" w:cstheme="minorHAnsi"/>
          <w:lang w:val="vi"/>
        </w:rPr>
      </w:pPr>
      <w:r>
        <w:rPr>
          <w:rFonts w:eastAsia="Calibri" w:asciiTheme="minorHAnsi" w:hAnsiTheme="minorHAnsi" w:cstheme="minorHAnsi"/>
          <w:lang w:val="vi"/>
        </w:rPr>
        <w:t xml:space="preserve">Trải nghiệm thực tế (TNTT) với hệ số tác động </w:t>
      </w:r>
      <w:r>
        <w:rPr>
          <w:rFonts w:eastAsia="Calibri" w:asciiTheme="minorHAnsi" w:hAnsiTheme="minorHAnsi" w:cstheme="minorHAnsi"/>
        </w:rPr>
        <w:t>β</w:t>
      </w:r>
      <w:r>
        <w:rPr>
          <w:rFonts w:eastAsia="Calibri" w:asciiTheme="minorHAnsi" w:hAnsiTheme="minorHAnsi" w:cstheme="minorHAnsi"/>
          <w:lang w:val="vi"/>
        </w:rPr>
        <w:t xml:space="preserve"> = 0,186</w:t>
      </w:r>
    </w:p>
    <w:p w14:paraId="54A189EB">
      <w:pPr>
        <w:pStyle w:val="61"/>
        <w:widowControl w:val="0"/>
        <w:numPr>
          <w:ilvl w:val="0"/>
          <w:numId w:val="20"/>
        </w:numPr>
        <w:tabs>
          <w:tab w:val="left" w:pos="709"/>
        </w:tabs>
        <w:spacing w:after="0" w:line="340" w:lineRule="auto"/>
        <w:ind w:left="1134"/>
        <w:jc w:val="left"/>
        <w:rPr>
          <w:rFonts w:eastAsia="Calibri" w:asciiTheme="minorHAnsi" w:hAnsiTheme="minorHAnsi" w:cstheme="minorHAnsi"/>
          <w:lang w:val="vi"/>
        </w:rPr>
      </w:pPr>
      <w:r>
        <w:rPr>
          <w:rFonts w:eastAsia="Calibri" w:asciiTheme="minorHAnsi" w:hAnsiTheme="minorHAnsi" w:cstheme="minorHAnsi"/>
          <w:lang w:val="vi"/>
        </w:rPr>
        <w:t xml:space="preserve">Sự phụ thuộc điểm đến (SPTDD) với hệ số tác động </w:t>
      </w:r>
      <w:r>
        <w:rPr>
          <w:rFonts w:eastAsia="Calibri" w:asciiTheme="minorHAnsi" w:hAnsiTheme="minorHAnsi" w:cstheme="minorHAnsi"/>
        </w:rPr>
        <w:t>β</w:t>
      </w:r>
      <w:r>
        <w:rPr>
          <w:rFonts w:eastAsia="Calibri" w:asciiTheme="minorHAnsi" w:hAnsiTheme="minorHAnsi" w:cstheme="minorHAnsi"/>
          <w:lang w:val="vi"/>
        </w:rPr>
        <w:t xml:space="preserve"> = 0,179</w:t>
      </w:r>
    </w:p>
    <w:p w14:paraId="0F8C0CF6">
      <w:pPr>
        <w:pStyle w:val="61"/>
        <w:widowControl w:val="0"/>
        <w:numPr>
          <w:ilvl w:val="0"/>
          <w:numId w:val="20"/>
        </w:numPr>
        <w:tabs>
          <w:tab w:val="left" w:pos="709"/>
        </w:tabs>
        <w:spacing w:after="0" w:line="340" w:lineRule="auto"/>
        <w:ind w:left="1134"/>
        <w:jc w:val="left"/>
        <w:rPr>
          <w:rFonts w:eastAsia="Calibri" w:asciiTheme="minorHAnsi" w:hAnsiTheme="minorHAnsi" w:cstheme="minorHAnsi"/>
          <w:lang w:val="vi"/>
        </w:rPr>
      </w:pPr>
      <w:r>
        <w:rPr>
          <w:rFonts w:eastAsia="Calibri" w:asciiTheme="minorHAnsi" w:hAnsiTheme="minorHAnsi" w:cstheme="minorHAnsi"/>
          <w:lang w:val="vi"/>
        </w:rPr>
        <w:t xml:space="preserve">Chất lượng dịch vụ (CLDV) với hệ số tác động </w:t>
      </w:r>
      <w:r>
        <w:rPr>
          <w:rFonts w:eastAsia="Calibri" w:asciiTheme="minorHAnsi" w:hAnsiTheme="minorHAnsi" w:cstheme="minorHAnsi"/>
        </w:rPr>
        <w:t>β</w:t>
      </w:r>
      <w:r>
        <w:rPr>
          <w:rFonts w:eastAsia="Calibri" w:asciiTheme="minorHAnsi" w:hAnsiTheme="minorHAnsi" w:cstheme="minorHAnsi"/>
          <w:lang w:val="vi"/>
        </w:rPr>
        <w:t xml:space="preserve"> = 0,142</w:t>
      </w:r>
    </w:p>
    <w:p w14:paraId="0ADA0473">
      <w:pPr>
        <w:pStyle w:val="61"/>
        <w:widowControl w:val="0"/>
        <w:numPr>
          <w:ilvl w:val="0"/>
          <w:numId w:val="18"/>
        </w:numPr>
        <w:tabs>
          <w:tab w:val="left" w:pos="567"/>
        </w:tabs>
        <w:autoSpaceDE w:val="0"/>
        <w:autoSpaceDN w:val="0"/>
        <w:spacing w:after="0" w:line="340" w:lineRule="auto"/>
        <w:ind w:left="0" w:firstLine="207"/>
        <w:jc w:val="both"/>
        <w:rPr>
          <w:rFonts w:asciiTheme="minorHAnsi" w:hAnsiTheme="minorHAnsi" w:cstheme="minorHAnsi"/>
          <w:lang w:val="vi"/>
        </w:rPr>
      </w:pPr>
      <w:r>
        <w:rPr>
          <w:rFonts w:asciiTheme="minorHAnsi" w:hAnsiTheme="minorHAnsi" w:cstheme="minorHAnsi"/>
          <w:lang w:val="vi"/>
        </w:rPr>
        <w:t>Khẳng định tồn tại vai trò trung gian quan trọng của sự hài lòng của du khách, tác động tích cực đến ý định quay trở lại điểm đến du lịch tâm linh ở Việt Nam thông qua Bản sắc điểm đến (BSDD), Sự phụ thuộc điểm đến (SPTDD), Chất lượng dịch vụ của du lịch tâm linh (CLDV) và Trải nghiệm thực tế tại điểm du lịch tâm linh (TNTT), làm gia tăng ý định quay trở lại của khách du lịch tâm linh.</w:t>
      </w:r>
    </w:p>
    <w:p w14:paraId="68E96367">
      <w:pPr>
        <w:pStyle w:val="61"/>
        <w:widowControl w:val="0"/>
        <w:numPr>
          <w:ilvl w:val="0"/>
          <w:numId w:val="18"/>
        </w:numPr>
        <w:tabs>
          <w:tab w:val="left" w:pos="567"/>
        </w:tabs>
        <w:autoSpaceDE w:val="0"/>
        <w:autoSpaceDN w:val="0"/>
        <w:spacing w:after="0" w:line="340" w:lineRule="auto"/>
        <w:ind w:left="0" w:firstLine="207"/>
        <w:jc w:val="both"/>
        <w:rPr>
          <w:rFonts w:asciiTheme="minorHAnsi" w:hAnsiTheme="minorHAnsi" w:cstheme="minorHAnsi"/>
          <w:lang w:val="vi"/>
        </w:rPr>
      </w:pPr>
      <w:r>
        <w:rPr>
          <w:rFonts w:asciiTheme="minorHAnsi" w:hAnsiTheme="minorHAnsi" w:cstheme="minorHAnsi"/>
          <w:lang w:val="vi"/>
        </w:rPr>
        <w:t>Luận án đã đề xuất 03 hàm ý quản trị để gia tăng sự hài lòng và ý định quay trở lại của khách du lịch tâm linh tại Việt Nam thể hiện ở mục 5.2.</w:t>
      </w:r>
    </w:p>
    <w:bookmarkEnd w:id="255"/>
    <w:p w14:paraId="5C974606">
      <w:pPr>
        <w:pStyle w:val="3"/>
        <w:keepNext w:val="0"/>
        <w:keepLines w:val="0"/>
        <w:widowControl w:val="0"/>
        <w:spacing w:before="0" w:line="340" w:lineRule="auto"/>
        <w:contextualSpacing/>
        <w:jc w:val="left"/>
        <w:rPr>
          <w:rFonts w:asciiTheme="minorHAnsi" w:hAnsiTheme="minorHAnsi" w:cstheme="minorHAnsi"/>
          <w:szCs w:val="22"/>
          <w:lang w:val="vi"/>
        </w:rPr>
      </w:pPr>
      <w:bookmarkStart w:id="256" w:name="_TOC_250002"/>
      <w:bookmarkEnd w:id="256"/>
      <w:bookmarkStart w:id="257" w:name="_Toc162534880"/>
      <w:bookmarkStart w:id="258" w:name="_Toc162536488"/>
      <w:bookmarkStart w:id="259" w:name="_Toc162534228"/>
      <w:r>
        <w:rPr>
          <w:rFonts w:asciiTheme="minorHAnsi" w:hAnsiTheme="minorHAnsi" w:cstheme="minorHAnsi"/>
          <w:szCs w:val="22"/>
        </w:rPr>
        <w:t>Hàm ý quản trị</w:t>
      </w:r>
      <w:bookmarkEnd w:id="257"/>
      <w:bookmarkEnd w:id="258"/>
      <w:bookmarkEnd w:id="259"/>
    </w:p>
    <w:p w14:paraId="32664BB1">
      <w:pPr>
        <w:widowControl w:val="0"/>
        <w:autoSpaceDE w:val="0"/>
        <w:autoSpaceDN w:val="0"/>
        <w:spacing w:line="340" w:lineRule="auto"/>
        <w:ind w:firstLine="567"/>
        <w:contextualSpacing/>
        <w:jc w:val="both"/>
        <w:rPr>
          <w:rFonts w:eastAsia="Calibri" w:asciiTheme="minorHAnsi" w:hAnsiTheme="minorHAnsi" w:cstheme="minorHAnsi"/>
          <w:lang w:val="vi"/>
        </w:rPr>
      </w:pPr>
      <w:r>
        <w:rPr>
          <w:rFonts w:asciiTheme="minorHAnsi" w:hAnsiTheme="minorHAnsi" w:cstheme="minorHAnsi"/>
          <w:lang w:val="vi"/>
        </w:rPr>
        <w:t xml:space="preserve"> </w:t>
      </w:r>
      <w:r>
        <w:rPr>
          <w:rFonts w:eastAsia="Calibri" w:asciiTheme="minorHAnsi" w:hAnsiTheme="minorHAnsi" w:cstheme="minorHAnsi"/>
          <w:lang w:val="vi"/>
        </w:rPr>
        <w:t>Tạo ra một chuỗi giá trị du lịch tâm linh bền vững và phong phú là mục tiêu quan trọng mà các nhà quản lý và quản trị viên cần hướng tới. Điều này không chỉ giúp nâng cao trải nghiệm và sự hài lòng của du khách mà còn tạo điều kiện cho việc quay trở lại của họ, từ đó thúc đẩy sự phát triển kinh tế và bảo tồn văn hóa cho cộng đồng địa phương. Để đạt được mục tiêu này, cần phải tập trung vào việc xây dựng và triển khai một loạt các chiến lược quản trị dựa trên hiểu biết sâu sắc về nhu cầu và mong muốn của du khách, cũng như các yếu tố tác động đến sự hài lòng và ý định quay trở lại của họ, cụ thể như sau:</w:t>
      </w:r>
    </w:p>
    <w:p w14:paraId="228A87A9">
      <w:pPr>
        <w:widowControl w:val="0"/>
        <w:autoSpaceDE w:val="0"/>
        <w:autoSpaceDN w:val="0"/>
        <w:spacing w:line="340" w:lineRule="auto"/>
        <w:ind w:firstLine="567"/>
        <w:contextualSpacing/>
        <w:jc w:val="both"/>
        <w:rPr>
          <w:rFonts w:eastAsia="Calibri" w:asciiTheme="minorHAnsi" w:hAnsiTheme="minorHAnsi" w:cstheme="minorHAnsi"/>
          <w:lang w:val="vi"/>
        </w:rPr>
      </w:pPr>
    </w:p>
    <w:p w14:paraId="6E62128F">
      <w:pPr>
        <w:pStyle w:val="61"/>
        <w:widowControl w:val="0"/>
        <w:numPr>
          <w:ilvl w:val="0"/>
          <w:numId w:val="21"/>
        </w:numPr>
        <w:tabs>
          <w:tab w:val="left" w:pos="567"/>
        </w:tabs>
        <w:autoSpaceDE w:val="0"/>
        <w:autoSpaceDN w:val="0"/>
        <w:spacing w:after="0" w:line="340" w:lineRule="auto"/>
        <w:ind w:left="0" w:firstLine="207"/>
        <w:jc w:val="both"/>
        <w:rPr>
          <w:rFonts w:asciiTheme="minorHAnsi" w:hAnsiTheme="minorHAnsi" w:cstheme="minorHAnsi"/>
          <w:lang w:val="vi"/>
        </w:rPr>
      </w:pPr>
      <w:r>
        <w:rPr>
          <w:rFonts w:asciiTheme="minorHAnsi" w:hAnsiTheme="minorHAnsi" w:cstheme="minorHAnsi"/>
          <w:b/>
          <w:bCs/>
          <w:lang w:val="vi"/>
        </w:rPr>
        <w:t>Nâng cao bản sắc các điểm du lịch tâm linh</w:t>
      </w:r>
    </w:p>
    <w:p w14:paraId="436EFCBA">
      <w:pPr>
        <w:numPr>
          <w:ilvl w:val="0"/>
          <w:numId w:val="22"/>
        </w:numPr>
        <w:spacing w:line="340" w:lineRule="auto"/>
        <w:contextualSpacing/>
        <w:jc w:val="both"/>
        <w:rPr>
          <w:rFonts w:asciiTheme="minorHAnsi" w:hAnsiTheme="minorHAnsi" w:cstheme="minorHAnsi"/>
          <w:lang w:val="vi"/>
        </w:rPr>
      </w:pPr>
      <w:r>
        <w:rPr>
          <w:rFonts w:asciiTheme="minorHAnsi" w:hAnsiTheme="minorHAnsi" w:cstheme="minorHAnsi"/>
          <w:lang w:val="vi"/>
        </w:rPr>
        <w:t>Khuyến khích và hỗ trợ cộng đồng địa phương tổ chức các sự kiện văn hóa, lễ hội truyền thống, và các hoạt động tâm linh.</w:t>
      </w:r>
    </w:p>
    <w:p w14:paraId="13E23108">
      <w:pPr>
        <w:numPr>
          <w:ilvl w:val="0"/>
          <w:numId w:val="22"/>
        </w:numPr>
        <w:spacing w:line="340" w:lineRule="auto"/>
        <w:contextualSpacing/>
        <w:jc w:val="both"/>
        <w:rPr>
          <w:rFonts w:asciiTheme="minorHAnsi" w:hAnsiTheme="minorHAnsi" w:cstheme="minorHAnsi"/>
          <w:lang w:val="vi"/>
        </w:rPr>
      </w:pPr>
      <w:r>
        <w:rPr>
          <w:rFonts w:asciiTheme="minorHAnsi" w:hAnsiTheme="minorHAnsi" w:cstheme="minorHAnsi"/>
          <w:lang w:val="vi"/>
        </w:rPr>
        <w:t>Phát triển các sản phẩm du lịch mới dựa trên văn hóa và tâm linh địa phương.</w:t>
      </w:r>
    </w:p>
    <w:p w14:paraId="677FC1FE">
      <w:pPr>
        <w:numPr>
          <w:ilvl w:val="0"/>
          <w:numId w:val="22"/>
        </w:numPr>
        <w:spacing w:line="340" w:lineRule="auto"/>
        <w:contextualSpacing/>
        <w:jc w:val="both"/>
        <w:rPr>
          <w:rFonts w:asciiTheme="minorHAnsi" w:hAnsiTheme="minorHAnsi" w:cstheme="minorHAnsi"/>
          <w:lang w:val="vi"/>
        </w:rPr>
      </w:pPr>
      <w:r>
        <w:rPr>
          <w:rFonts w:asciiTheme="minorHAnsi" w:hAnsiTheme="minorHAnsi" w:cstheme="minorHAnsi"/>
          <w:lang w:val="vi"/>
        </w:rPr>
        <w:t>Tăng cường truyền thông và tiếp thị để nhấn mạnh giá trị độc đáo của điểm đến.</w:t>
      </w:r>
    </w:p>
    <w:p w14:paraId="2B420F0E">
      <w:pPr>
        <w:pStyle w:val="61"/>
        <w:widowControl w:val="0"/>
        <w:numPr>
          <w:ilvl w:val="0"/>
          <w:numId w:val="21"/>
        </w:numPr>
        <w:tabs>
          <w:tab w:val="left" w:pos="567"/>
        </w:tabs>
        <w:autoSpaceDE w:val="0"/>
        <w:autoSpaceDN w:val="0"/>
        <w:spacing w:after="0" w:line="340" w:lineRule="auto"/>
        <w:ind w:left="0" w:firstLine="207"/>
        <w:jc w:val="both"/>
        <w:rPr>
          <w:rFonts w:asciiTheme="minorHAnsi" w:hAnsiTheme="minorHAnsi" w:cstheme="minorHAnsi"/>
          <w:lang w:val="vi"/>
        </w:rPr>
      </w:pPr>
      <w:r>
        <w:rPr>
          <w:rFonts w:asciiTheme="minorHAnsi" w:hAnsiTheme="minorHAnsi" w:cstheme="minorHAnsi"/>
          <w:b/>
          <w:bCs/>
          <w:lang w:val="vi"/>
        </w:rPr>
        <w:t>Cải thiện chất lượng dịch vụ điểm du lịch tâm linh</w:t>
      </w:r>
    </w:p>
    <w:p w14:paraId="20486780">
      <w:pPr>
        <w:numPr>
          <w:ilvl w:val="0"/>
          <w:numId w:val="23"/>
        </w:numPr>
        <w:spacing w:line="340" w:lineRule="auto"/>
        <w:contextualSpacing/>
        <w:jc w:val="both"/>
        <w:rPr>
          <w:rFonts w:asciiTheme="minorHAnsi" w:hAnsiTheme="minorHAnsi" w:cstheme="minorHAnsi"/>
          <w:lang w:val="vi"/>
        </w:rPr>
      </w:pPr>
      <w:r>
        <w:rPr>
          <w:rFonts w:asciiTheme="minorHAnsi" w:hAnsiTheme="minorHAnsi" w:cstheme="minorHAnsi"/>
          <w:lang w:val="vi"/>
        </w:rPr>
        <w:t>Đào tạo và phát triển nhân viên về giá trị văn hóa, tôn giáo và kỹ năng phục vụ chuyên nghiệp.</w:t>
      </w:r>
    </w:p>
    <w:p w14:paraId="14B7640E">
      <w:pPr>
        <w:numPr>
          <w:ilvl w:val="0"/>
          <w:numId w:val="23"/>
        </w:numPr>
        <w:spacing w:line="340" w:lineRule="auto"/>
        <w:contextualSpacing/>
        <w:jc w:val="both"/>
        <w:rPr>
          <w:rFonts w:asciiTheme="minorHAnsi" w:hAnsiTheme="minorHAnsi" w:cstheme="minorHAnsi"/>
          <w:lang w:val="vi"/>
        </w:rPr>
      </w:pPr>
      <w:r>
        <w:rPr>
          <w:rFonts w:asciiTheme="minorHAnsi" w:hAnsiTheme="minorHAnsi" w:cstheme="minorHAnsi"/>
          <w:lang w:val="vi"/>
        </w:rPr>
        <w:t>Đầu tư vào cơ sở vật chất và tiện nghi để đảm bảo sự thoải mái và an toàn cho du khách.</w:t>
      </w:r>
    </w:p>
    <w:p w14:paraId="5A863CA9">
      <w:pPr>
        <w:numPr>
          <w:ilvl w:val="0"/>
          <w:numId w:val="23"/>
        </w:numPr>
        <w:spacing w:line="340" w:lineRule="auto"/>
        <w:contextualSpacing/>
        <w:jc w:val="both"/>
        <w:rPr>
          <w:rFonts w:asciiTheme="minorHAnsi" w:hAnsiTheme="minorHAnsi" w:cstheme="minorHAnsi"/>
          <w:lang w:val="vi"/>
        </w:rPr>
      </w:pPr>
      <w:r>
        <w:rPr>
          <w:rFonts w:asciiTheme="minorHAnsi" w:hAnsiTheme="minorHAnsi" w:cstheme="minorHAnsi"/>
          <w:lang w:val="vi"/>
        </w:rPr>
        <w:t>Xây dựng và duy trì hệ thống phản hồi từ du khách để cải thiện dịch vụ.</w:t>
      </w:r>
    </w:p>
    <w:p w14:paraId="6AD1F57C">
      <w:pPr>
        <w:numPr>
          <w:ilvl w:val="0"/>
          <w:numId w:val="23"/>
        </w:numPr>
        <w:spacing w:line="340" w:lineRule="auto"/>
        <w:contextualSpacing/>
        <w:jc w:val="both"/>
        <w:rPr>
          <w:rFonts w:asciiTheme="minorHAnsi" w:hAnsiTheme="minorHAnsi" w:cstheme="minorHAnsi"/>
          <w:lang w:val="vi"/>
        </w:rPr>
      </w:pPr>
      <w:r>
        <w:rPr>
          <w:rFonts w:asciiTheme="minorHAnsi" w:hAnsiTheme="minorHAnsi" w:cstheme="minorHAnsi"/>
          <w:lang w:val="vi"/>
        </w:rPr>
        <w:t>Tăng cường công nghệ và hệ thống hỗ trợ tự động để tư vấn và phục vụ du khách 24/24.</w:t>
      </w:r>
    </w:p>
    <w:p w14:paraId="13C38AF0">
      <w:pPr>
        <w:numPr>
          <w:ilvl w:val="0"/>
          <w:numId w:val="23"/>
        </w:numPr>
        <w:spacing w:line="340" w:lineRule="auto"/>
        <w:contextualSpacing/>
        <w:jc w:val="both"/>
        <w:rPr>
          <w:rFonts w:asciiTheme="minorHAnsi" w:hAnsiTheme="minorHAnsi" w:cstheme="minorHAnsi"/>
          <w:lang w:val="vi"/>
        </w:rPr>
      </w:pPr>
      <w:r>
        <w:rPr>
          <w:rFonts w:asciiTheme="minorHAnsi" w:hAnsiTheme="minorHAnsi" w:cstheme="minorHAnsi"/>
          <w:lang w:val="vi"/>
        </w:rPr>
        <w:t>Đào tạo và tổ chức bộ máy quản lý lễ hội chuyên nghiệp.</w:t>
      </w:r>
    </w:p>
    <w:p w14:paraId="4FB5DA73">
      <w:pPr>
        <w:pStyle w:val="61"/>
        <w:widowControl w:val="0"/>
        <w:numPr>
          <w:ilvl w:val="0"/>
          <w:numId w:val="21"/>
        </w:numPr>
        <w:tabs>
          <w:tab w:val="left" w:pos="567"/>
        </w:tabs>
        <w:autoSpaceDE w:val="0"/>
        <w:autoSpaceDN w:val="0"/>
        <w:spacing w:after="0" w:line="340" w:lineRule="auto"/>
        <w:ind w:left="0" w:firstLine="207"/>
        <w:jc w:val="both"/>
        <w:rPr>
          <w:rFonts w:asciiTheme="minorHAnsi" w:hAnsiTheme="minorHAnsi" w:cstheme="minorHAnsi"/>
          <w:lang w:val="vi"/>
        </w:rPr>
      </w:pPr>
      <w:r>
        <w:rPr>
          <w:rFonts w:asciiTheme="minorHAnsi" w:hAnsiTheme="minorHAnsi" w:cstheme="minorHAnsi"/>
          <w:b/>
          <w:bCs/>
          <w:lang w:val="vi"/>
        </w:rPr>
        <w:t>Phát triển và đa dạng hóa trải nghiệm thực tế tại các điểm du lịch tâm linh</w:t>
      </w:r>
    </w:p>
    <w:p w14:paraId="0E8A4FA3">
      <w:pPr>
        <w:numPr>
          <w:ilvl w:val="0"/>
          <w:numId w:val="24"/>
        </w:numPr>
        <w:spacing w:line="340" w:lineRule="auto"/>
        <w:contextualSpacing/>
        <w:jc w:val="both"/>
        <w:rPr>
          <w:rFonts w:asciiTheme="minorHAnsi" w:hAnsiTheme="minorHAnsi" w:cstheme="minorHAnsi"/>
          <w:lang w:val="vi"/>
        </w:rPr>
      </w:pPr>
      <w:r>
        <w:rPr>
          <w:rFonts w:asciiTheme="minorHAnsi" w:hAnsiTheme="minorHAnsi" w:cstheme="minorHAnsi"/>
          <w:lang w:val="vi"/>
        </w:rPr>
        <w:t>Xây dựng cộng đồng du khách thông qua các sự kiện, hội thảo, và giao lưu.</w:t>
      </w:r>
    </w:p>
    <w:p w14:paraId="6B1DDC3B">
      <w:pPr>
        <w:numPr>
          <w:ilvl w:val="0"/>
          <w:numId w:val="24"/>
        </w:numPr>
        <w:spacing w:line="340" w:lineRule="auto"/>
        <w:contextualSpacing/>
        <w:jc w:val="both"/>
        <w:rPr>
          <w:rFonts w:asciiTheme="minorHAnsi" w:hAnsiTheme="minorHAnsi" w:cstheme="minorHAnsi"/>
          <w:lang w:val="vi"/>
        </w:rPr>
      </w:pPr>
      <w:r>
        <w:rPr>
          <w:rFonts w:asciiTheme="minorHAnsi" w:hAnsiTheme="minorHAnsi" w:cstheme="minorHAnsi"/>
          <w:lang w:val="vi"/>
        </w:rPr>
        <w:t>Tối ưu hóa trải nghiệm khách hàng thông qua công nghệ như ứng dụng di động và mạng xã hội.</w:t>
      </w:r>
    </w:p>
    <w:p w14:paraId="7396B03A">
      <w:pPr>
        <w:numPr>
          <w:ilvl w:val="0"/>
          <w:numId w:val="24"/>
        </w:numPr>
        <w:spacing w:line="340" w:lineRule="auto"/>
        <w:contextualSpacing/>
        <w:jc w:val="both"/>
        <w:rPr>
          <w:rFonts w:asciiTheme="minorHAnsi" w:hAnsiTheme="minorHAnsi" w:cstheme="minorHAnsi"/>
          <w:lang w:val="vi"/>
        </w:rPr>
      </w:pPr>
      <w:r>
        <w:rPr>
          <w:rFonts w:asciiTheme="minorHAnsi" w:hAnsiTheme="minorHAnsi" w:cstheme="minorHAnsi"/>
          <w:lang w:val="vi"/>
        </w:rPr>
        <w:t>Phát triển sản phẩm du lịch mới kết hợp yếu tố văn hóa, thiên nhiên và nghệ thuật.</w:t>
      </w:r>
    </w:p>
    <w:p w14:paraId="76F39761">
      <w:pPr>
        <w:numPr>
          <w:ilvl w:val="0"/>
          <w:numId w:val="24"/>
        </w:numPr>
        <w:spacing w:line="340" w:lineRule="auto"/>
        <w:contextualSpacing/>
        <w:jc w:val="both"/>
        <w:rPr>
          <w:rFonts w:asciiTheme="minorHAnsi" w:hAnsiTheme="minorHAnsi" w:cstheme="minorHAnsi"/>
          <w:lang w:val="vi"/>
        </w:rPr>
      </w:pPr>
      <w:r>
        <w:rPr>
          <w:rFonts w:asciiTheme="minorHAnsi" w:hAnsiTheme="minorHAnsi" w:cstheme="minorHAnsi"/>
          <w:lang w:val="vi"/>
        </w:rPr>
        <w:t>Chú trọng bảo vệ môi trường và phát triển bền vững.</w:t>
      </w:r>
    </w:p>
    <w:p w14:paraId="7A035D3F">
      <w:pPr>
        <w:numPr>
          <w:ilvl w:val="0"/>
          <w:numId w:val="24"/>
        </w:numPr>
        <w:spacing w:line="340" w:lineRule="auto"/>
        <w:contextualSpacing/>
        <w:jc w:val="both"/>
        <w:rPr>
          <w:rFonts w:asciiTheme="minorHAnsi" w:hAnsiTheme="minorHAnsi" w:cstheme="minorHAnsi"/>
          <w:lang w:val="vi"/>
        </w:rPr>
      </w:pPr>
      <w:r>
        <w:rPr>
          <w:rFonts w:asciiTheme="minorHAnsi" w:hAnsiTheme="minorHAnsi" w:cstheme="minorHAnsi"/>
          <w:lang w:val="vi"/>
        </w:rPr>
        <w:t>Khuyến khích sự tham gia của cộng đồng địa phương trong các hoạt động du lịch.</w:t>
      </w:r>
    </w:p>
    <w:p w14:paraId="6E1D2136">
      <w:pPr>
        <w:numPr>
          <w:ilvl w:val="0"/>
          <w:numId w:val="24"/>
        </w:numPr>
        <w:spacing w:line="340" w:lineRule="auto"/>
        <w:contextualSpacing/>
        <w:jc w:val="both"/>
        <w:rPr>
          <w:rFonts w:asciiTheme="minorHAnsi" w:hAnsiTheme="minorHAnsi" w:cstheme="minorHAnsi"/>
          <w:lang w:val="vi"/>
        </w:rPr>
      </w:pPr>
      <w:r>
        <w:rPr>
          <w:rFonts w:asciiTheme="minorHAnsi" w:hAnsiTheme="minorHAnsi" w:cstheme="minorHAnsi"/>
          <w:lang w:val="vi"/>
        </w:rPr>
        <w:t>Tận dụng các kênh phân phối mới như nền tảng đặt phòng trực tuyến và thương mại điện tử.</w:t>
      </w:r>
    </w:p>
    <w:p w14:paraId="6E900109">
      <w:pPr>
        <w:numPr>
          <w:ilvl w:val="0"/>
          <w:numId w:val="24"/>
        </w:numPr>
        <w:spacing w:line="340" w:lineRule="auto"/>
        <w:contextualSpacing/>
        <w:jc w:val="both"/>
        <w:rPr>
          <w:rFonts w:asciiTheme="minorHAnsi" w:hAnsiTheme="minorHAnsi" w:cstheme="minorHAnsi"/>
          <w:lang w:val="vi"/>
        </w:rPr>
      </w:pPr>
      <w:r>
        <w:rPr>
          <w:rFonts w:asciiTheme="minorHAnsi" w:hAnsiTheme="minorHAnsi" w:cstheme="minorHAnsi"/>
          <w:lang w:val="vi"/>
        </w:rPr>
        <w:t>Tổ chức đánh giá và cải tiến liên tục dựa trên phản hồi của du khách.</w:t>
      </w:r>
    </w:p>
    <w:p w14:paraId="443ACC97">
      <w:pPr>
        <w:pStyle w:val="3"/>
        <w:keepNext w:val="0"/>
        <w:keepLines w:val="0"/>
        <w:widowControl w:val="0"/>
        <w:spacing w:before="0" w:line="340" w:lineRule="auto"/>
        <w:contextualSpacing/>
        <w:jc w:val="both"/>
        <w:rPr>
          <w:rFonts w:asciiTheme="minorHAnsi" w:hAnsiTheme="minorHAnsi" w:cstheme="minorHAnsi"/>
          <w:szCs w:val="22"/>
          <w:lang w:val="vi"/>
        </w:rPr>
      </w:pPr>
      <w:bookmarkStart w:id="260" w:name="_Toc162534230"/>
      <w:bookmarkStart w:id="261" w:name="_Toc162536490"/>
      <w:bookmarkStart w:id="262" w:name="_Toc162534882"/>
      <w:bookmarkStart w:id="263" w:name="_Hlk174588454"/>
      <w:r>
        <w:rPr>
          <w:rFonts w:asciiTheme="minorHAnsi" w:hAnsiTheme="minorHAnsi" w:cstheme="minorHAnsi"/>
          <w:szCs w:val="22"/>
          <w:lang w:val="vi"/>
        </w:rPr>
        <w:t xml:space="preserve">Hạn chế </w:t>
      </w:r>
      <w:r>
        <w:rPr>
          <w:rFonts w:asciiTheme="minorHAnsi" w:hAnsiTheme="minorHAnsi" w:cstheme="minorHAnsi"/>
          <w:szCs w:val="22"/>
        </w:rPr>
        <w:t>trong nghiên cứu</w:t>
      </w:r>
      <w:bookmarkEnd w:id="260"/>
      <w:bookmarkEnd w:id="261"/>
      <w:bookmarkEnd w:id="262"/>
      <w:r>
        <w:rPr>
          <w:rFonts w:asciiTheme="minorHAnsi" w:hAnsiTheme="minorHAnsi" w:cstheme="minorHAnsi"/>
          <w:szCs w:val="22"/>
        </w:rPr>
        <w:t xml:space="preserve"> </w:t>
      </w:r>
    </w:p>
    <w:bookmarkEnd w:id="263"/>
    <w:p w14:paraId="11D74432">
      <w:pPr>
        <w:numPr>
          <w:ilvl w:val="0"/>
          <w:numId w:val="24"/>
        </w:numPr>
        <w:tabs>
          <w:tab w:val="left" w:pos="709"/>
          <w:tab w:val="clear" w:pos="720"/>
        </w:tabs>
        <w:spacing w:line="340" w:lineRule="auto"/>
        <w:ind w:left="0" w:firstLine="360"/>
        <w:contextualSpacing/>
        <w:jc w:val="both"/>
        <w:rPr>
          <w:sz w:val="24"/>
          <w:szCs w:val="24"/>
          <w:lang w:val="vi"/>
        </w:rPr>
      </w:pPr>
      <w:bookmarkStart w:id="264" w:name="_Toc162534883"/>
      <w:bookmarkStart w:id="265" w:name="_Toc162534231"/>
      <w:bookmarkStart w:id="266" w:name="_Toc162536491"/>
      <w:r>
        <w:rPr>
          <w:rStyle w:val="33"/>
          <w:i/>
          <w:iCs/>
          <w:lang w:val="vi"/>
        </w:rPr>
        <w:t>Phạm vi NC</w:t>
      </w:r>
      <w:r>
        <w:rPr>
          <w:rStyle w:val="33"/>
          <w:b w:val="0"/>
          <w:bCs w:val="0"/>
          <w:i/>
          <w:iCs/>
          <w:lang w:val="vi"/>
        </w:rPr>
        <w:t xml:space="preserve"> </w:t>
      </w:r>
      <w:r>
        <w:rPr>
          <w:rStyle w:val="33"/>
          <w:i/>
          <w:iCs/>
          <w:lang w:val="vi"/>
        </w:rPr>
        <w:t>hạn chế</w:t>
      </w:r>
      <w:r>
        <w:rPr>
          <w:i/>
          <w:iCs/>
          <w:lang w:val="vi"/>
        </w:rPr>
        <w:t>:</w:t>
      </w:r>
      <w:r>
        <w:rPr>
          <w:lang w:val="vi"/>
        </w:rPr>
        <w:t xml:space="preserve"> NC tập trung chủ yếu vào một số điểm DLTL nổi bật, chưa thể bao quát toàn bộ các </w:t>
      </w:r>
      <w:r>
        <w:rPr>
          <w:rFonts w:asciiTheme="minorHAnsi" w:hAnsiTheme="minorHAnsi" w:cstheme="minorHAnsi"/>
          <w:lang w:val="vi"/>
        </w:rPr>
        <w:t>khu</w:t>
      </w:r>
      <w:r>
        <w:rPr>
          <w:lang w:val="vi"/>
        </w:rPr>
        <w:t xml:space="preserve"> vực và tỉnh thành khác trong nước. Điều này có thể ảnh hưởng đến tính khái </w:t>
      </w:r>
      <w:r>
        <w:rPr>
          <w:szCs w:val="26"/>
          <w:lang w:val="vi"/>
        </w:rPr>
        <w:t>quát</w:t>
      </w:r>
      <w:r>
        <w:rPr>
          <w:lang w:val="vi"/>
        </w:rPr>
        <w:t xml:space="preserve"> của kết quả NC , do chưa phản ánh đầy đủ đặc điểm du lịch tại các vùng miền khác nhau.</w:t>
      </w:r>
    </w:p>
    <w:p w14:paraId="0A5FDCA7">
      <w:pPr>
        <w:numPr>
          <w:ilvl w:val="0"/>
          <w:numId w:val="24"/>
        </w:numPr>
        <w:spacing w:line="340" w:lineRule="auto"/>
        <w:ind w:left="0" w:firstLine="360"/>
        <w:contextualSpacing/>
        <w:jc w:val="both"/>
        <w:rPr>
          <w:lang w:val="vi"/>
        </w:rPr>
      </w:pPr>
      <w:r>
        <w:rPr>
          <w:rStyle w:val="33"/>
          <w:i/>
          <w:iCs/>
          <w:lang w:val="vi"/>
        </w:rPr>
        <w:t>Đối tượng khảo sát hạn chế</w:t>
      </w:r>
      <w:r>
        <w:rPr>
          <w:i/>
          <w:iCs/>
          <w:lang w:val="vi"/>
        </w:rPr>
        <w:t>:</w:t>
      </w:r>
      <w:r>
        <w:rPr>
          <w:lang w:val="vi"/>
        </w:rPr>
        <w:t xml:space="preserve"> NC chỉ tập trung vào khảo sát KDL tại các điểm DLTL, mà chưa mở rộng đến các đối tượng khác như doanh nghiệp lữ hành, đơn vị quản lý du lịch địa phương, và quản lý các điểm di tích DLTL. Điều này hạn chế góc nhìn toàn diện về hoạt động DLTL.</w:t>
      </w:r>
    </w:p>
    <w:p w14:paraId="1AA0A5C6">
      <w:pPr>
        <w:numPr>
          <w:ilvl w:val="0"/>
          <w:numId w:val="24"/>
        </w:numPr>
        <w:spacing w:line="340" w:lineRule="auto"/>
        <w:ind w:left="0" w:firstLine="360"/>
        <w:contextualSpacing/>
        <w:jc w:val="both"/>
        <w:rPr>
          <w:lang w:val="vi"/>
        </w:rPr>
      </w:pPr>
      <w:r>
        <w:rPr>
          <w:rStyle w:val="33"/>
          <w:i/>
          <w:iCs/>
          <w:lang w:val="vi"/>
        </w:rPr>
        <w:t>Khó khăn trong việc thu thập dữ liệu</w:t>
      </w:r>
      <w:r>
        <w:rPr>
          <w:i/>
          <w:iCs/>
          <w:lang w:val="vi"/>
        </w:rPr>
        <w:t>:</w:t>
      </w:r>
      <w:r>
        <w:rPr>
          <w:lang w:val="vi"/>
        </w:rPr>
        <w:t xml:space="preserve"> Do hạn chế về nguồn kinh phí và tác động của đại dịch COVID_19, việc tiếp cận KDL gặp nhiều khó khăn. Số lượng phiếu khảo sát chủ yếu tập trung ở 7 điểm du lịch đại diện cho các vùng kinh tế của cả nước, chiếm khoảng 66% tổng số phiếu khảo sát; trong khi số phiếu từ các điểm DLTL khác chiếm khoảng 34%.</w:t>
      </w:r>
    </w:p>
    <w:p w14:paraId="20044BC3">
      <w:pPr>
        <w:numPr>
          <w:ilvl w:val="0"/>
          <w:numId w:val="24"/>
        </w:numPr>
        <w:spacing w:line="340" w:lineRule="auto"/>
        <w:ind w:left="0" w:firstLine="360"/>
        <w:contextualSpacing/>
        <w:jc w:val="both"/>
        <w:rPr>
          <w:lang w:val="vi"/>
        </w:rPr>
      </w:pPr>
      <w:r>
        <w:rPr>
          <w:rStyle w:val="33"/>
          <w:i/>
          <w:iCs/>
          <w:lang w:val="vi"/>
        </w:rPr>
        <w:t>Phạm vi NC</w:t>
      </w:r>
      <w:r>
        <w:rPr>
          <w:rStyle w:val="33"/>
          <w:b w:val="0"/>
          <w:bCs w:val="0"/>
          <w:i/>
          <w:iCs/>
          <w:lang w:val="vi"/>
        </w:rPr>
        <w:t xml:space="preserve"> </w:t>
      </w:r>
      <w:r>
        <w:rPr>
          <w:rStyle w:val="33"/>
          <w:i/>
          <w:iCs/>
          <w:lang w:val="vi"/>
        </w:rPr>
        <w:t>chủ yếu về các tín ngưỡng phổ biến</w:t>
      </w:r>
      <w:r>
        <w:rPr>
          <w:i/>
          <w:iCs/>
          <w:lang w:val="vi"/>
        </w:rPr>
        <w:t>:</w:t>
      </w:r>
      <w:r>
        <w:rPr>
          <w:lang w:val="vi"/>
        </w:rPr>
        <w:t xml:space="preserve"> NC hiện tại chủ yếu tập trung vào các điểm DLTL liên quan đến các ngôi chùa và miếu, là các tín ngưỡng phổ biến tại Việt Nam, mà chưa mở rộng sang các tôn giáo và loại hình DLTL khác.</w:t>
      </w:r>
    </w:p>
    <w:p w14:paraId="5FDB3F78">
      <w:pPr>
        <w:numPr>
          <w:ilvl w:val="0"/>
          <w:numId w:val="24"/>
        </w:numPr>
        <w:spacing w:line="340" w:lineRule="auto"/>
        <w:ind w:left="0" w:firstLine="360"/>
        <w:contextualSpacing/>
        <w:jc w:val="both"/>
        <w:rPr>
          <w:lang w:val="vi"/>
        </w:rPr>
      </w:pPr>
      <w:r>
        <w:rPr>
          <w:rStyle w:val="33"/>
          <w:i/>
          <w:iCs/>
          <w:lang w:val="vi"/>
        </w:rPr>
        <w:t>Chưa đánh giá sự khác biệt giữa các nhóm du khách</w:t>
      </w:r>
      <w:r>
        <w:rPr>
          <w:i/>
          <w:iCs/>
          <w:lang w:val="vi"/>
        </w:rPr>
        <w:t>:</w:t>
      </w:r>
      <w:r>
        <w:rPr>
          <w:lang w:val="vi"/>
        </w:rPr>
        <w:t xml:space="preserve"> NC chưa xem xét sự khác biệt về đặc điểm của các nhóm du khách và tác động của chúng đến YDQTL các điểm DLTL.</w:t>
      </w:r>
    </w:p>
    <w:p w14:paraId="6ACA5260">
      <w:pPr>
        <w:pStyle w:val="3"/>
        <w:keepNext w:val="0"/>
        <w:keepLines w:val="0"/>
        <w:widowControl w:val="0"/>
        <w:spacing w:before="0" w:line="340" w:lineRule="auto"/>
        <w:contextualSpacing/>
        <w:jc w:val="both"/>
        <w:rPr>
          <w:rFonts w:asciiTheme="minorHAnsi" w:hAnsiTheme="minorHAnsi" w:cstheme="minorHAnsi"/>
          <w:szCs w:val="22"/>
          <w:lang w:val="vi"/>
        </w:rPr>
      </w:pPr>
      <w:r>
        <w:rPr>
          <w:rFonts w:asciiTheme="minorHAnsi" w:hAnsiTheme="minorHAnsi" w:cstheme="minorHAnsi"/>
          <w:szCs w:val="22"/>
        </w:rPr>
        <w:t>H</w:t>
      </w:r>
      <w:r>
        <w:rPr>
          <w:rFonts w:asciiTheme="minorHAnsi" w:hAnsiTheme="minorHAnsi" w:cstheme="minorHAnsi"/>
          <w:szCs w:val="22"/>
          <w:lang w:val="vi"/>
        </w:rPr>
        <w:t>ướng nghiên cứu trong tương lai</w:t>
      </w:r>
      <w:bookmarkEnd w:id="264"/>
      <w:bookmarkEnd w:id="265"/>
      <w:bookmarkEnd w:id="266"/>
    </w:p>
    <w:p w14:paraId="6EC72236">
      <w:pPr>
        <w:widowControl w:val="0"/>
        <w:autoSpaceDE w:val="0"/>
        <w:autoSpaceDN w:val="0"/>
        <w:spacing w:line="340" w:lineRule="auto"/>
        <w:ind w:firstLine="567"/>
        <w:contextualSpacing/>
        <w:jc w:val="both"/>
        <w:rPr>
          <w:rFonts w:asciiTheme="minorHAnsi" w:hAnsiTheme="minorHAnsi" w:cstheme="minorHAnsi"/>
          <w:lang w:val="vi"/>
        </w:rPr>
      </w:pPr>
      <w:r>
        <w:rPr>
          <w:rFonts w:asciiTheme="minorHAnsi" w:hAnsiTheme="minorHAnsi" w:cstheme="minorHAnsi"/>
          <w:lang w:val="vi"/>
        </w:rPr>
        <w:t>Hướng nghiên cứu tương lai nhằm cung cấp cái nhìn toàn diện hơn và góp phần phát triển bền vững ngành du lịch tâm linh Việt Nam:</w:t>
      </w:r>
    </w:p>
    <w:p w14:paraId="68785CD6">
      <w:pPr>
        <w:widowControl w:val="0"/>
        <w:numPr>
          <w:ilvl w:val="0"/>
          <w:numId w:val="25"/>
        </w:numPr>
        <w:tabs>
          <w:tab w:val="left" w:pos="567"/>
        </w:tabs>
        <w:autoSpaceDE w:val="0"/>
        <w:autoSpaceDN w:val="0"/>
        <w:spacing w:line="340" w:lineRule="auto"/>
        <w:ind w:left="0" w:firstLine="284"/>
        <w:contextualSpacing/>
        <w:jc w:val="both"/>
        <w:rPr>
          <w:rFonts w:asciiTheme="minorHAnsi" w:hAnsiTheme="minorHAnsi" w:cstheme="minorHAnsi"/>
          <w:lang w:val="vi"/>
        </w:rPr>
      </w:pPr>
      <w:r>
        <w:rPr>
          <w:rFonts w:asciiTheme="minorHAnsi" w:hAnsiTheme="minorHAnsi" w:cstheme="minorHAnsi"/>
          <w:lang w:val="vi"/>
        </w:rPr>
        <w:t>Khảo sát đa dạng các điểm du lịch tâm linh trên cả nước để tăng tính khái quát cho kết quả.</w:t>
      </w:r>
    </w:p>
    <w:p w14:paraId="6C8E7B3F">
      <w:pPr>
        <w:widowControl w:val="0"/>
        <w:numPr>
          <w:ilvl w:val="0"/>
          <w:numId w:val="25"/>
        </w:numPr>
        <w:tabs>
          <w:tab w:val="left" w:pos="567"/>
        </w:tabs>
        <w:autoSpaceDE w:val="0"/>
        <w:autoSpaceDN w:val="0"/>
        <w:spacing w:line="340" w:lineRule="auto"/>
        <w:ind w:left="0" w:firstLine="284"/>
        <w:contextualSpacing/>
        <w:jc w:val="both"/>
        <w:rPr>
          <w:rFonts w:asciiTheme="minorHAnsi" w:hAnsiTheme="minorHAnsi" w:cstheme="minorHAnsi"/>
          <w:lang w:val="vi"/>
        </w:rPr>
      </w:pPr>
      <w:r>
        <w:rPr>
          <w:rFonts w:asciiTheme="minorHAnsi" w:hAnsiTheme="minorHAnsi" w:cstheme="minorHAnsi"/>
          <w:lang w:val="vi"/>
        </w:rPr>
        <w:t>Đa dạng đối tượng khảo sát, gồm: Doanh nghiệp lữ hành, đơn vị quản lý du lịch địa phương, quản lý các điểm di tích và du lịch tâm linh để có cái nhìn toàn diện hơn.</w:t>
      </w:r>
    </w:p>
    <w:p w14:paraId="4451C2AB">
      <w:pPr>
        <w:widowControl w:val="0"/>
        <w:numPr>
          <w:ilvl w:val="0"/>
          <w:numId w:val="25"/>
        </w:numPr>
        <w:tabs>
          <w:tab w:val="left" w:pos="567"/>
        </w:tabs>
        <w:autoSpaceDE w:val="0"/>
        <w:autoSpaceDN w:val="0"/>
        <w:spacing w:line="340" w:lineRule="auto"/>
        <w:ind w:left="0" w:firstLine="284"/>
        <w:contextualSpacing/>
        <w:jc w:val="both"/>
        <w:rPr>
          <w:rFonts w:asciiTheme="minorHAnsi" w:hAnsiTheme="minorHAnsi" w:cstheme="minorHAnsi"/>
          <w:lang w:val="vi"/>
        </w:rPr>
      </w:pPr>
      <w:r>
        <w:rPr>
          <w:rFonts w:asciiTheme="minorHAnsi" w:hAnsiTheme="minorHAnsi" w:cstheme="minorHAnsi"/>
          <w:lang w:val="vi"/>
        </w:rPr>
        <w:t>Mở rộng đối tượng nghiên cứu: Nghiên cứu các điểm du lịch tâm linh thuộc nhiều tín ngưỡng tôn giáo khác nhau và nhiều loại hình du lịch tâm linh truyền thống, chữa lành,...</w:t>
      </w:r>
    </w:p>
    <w:p w14:paraId="4F5F2697">
      <w:pPr>
        <w:widowControl w:val="0"/>
        <w:numPr>
          <w:ilvl w:val="0"/>
          <w:numId w:val="25"/>
        </w:numPr>
        <w:tabs>
          <w:tab w:val="left" w:pos="567"/>
        </w:tabs>
        <w:autoSpaceDE w:val="0"/>
        <w:autoSpaceDN w:val="0"/>
        <w:spacing w:line="340" w:lineRule="auto"/>
        <w:ind w:left="0" w:firstLine="284"/>
        <w:contextualSpacing/>
        <w:jc w:val="both"/>
        <w:rPr>
          <w:rFonts w:asciiTheme="minorHAnsi" w:hAnsiTheme="minorHAnsi" w:cstheme="minorHAnsi"/>
          <w:lang w:val="vi"/>
        </w:rPr>
      </w:pPr>
      <w:r>
        <w:rPr>
          <w:rFonts w:asciiTheme="minorHAnsi" w:hAnsiTheme="minorHAnsi" w:cstheme="minorHAnsi"/>
          <w:lang w:val="vi"/>
        </w:rPr>
        <w:t>Bổ sung các nhân tố khác vào mô hình nghiên cứu: Xem xét các yếu tố văn hóa, xã hội, kinh tế, và môi trường để hiểu rõ hơn tác động của chúng đến du lịch tâm linh.</w:t>
      </w:r>
    </w:p>
    <w:p w14:paraId="709B5827">
      <w:pPr>
        <w:widowControl w:val="0"/>
        <w:numPr>
          <w:ilvl w:val="0"/>
          <w:numId w:val="25"/>
        </w:numPr>
        <w:tabs>
          <w:tab w:val="left" w:pos="567"/>
        </w:tabs>
        <w:autoSpaceDE w:val="0"/>
        <w:autoSpaceDN w:val="0"/>
        <w:spacing w:line="340" w:lineRule="auto"/>
        <w:ind w:left="0" w:firstLine="284"/>
        <w:contextualSpacing/>
        <w:jc w:val="both"/>
        <w:rPr>
          <w:rFonts w:asciiTheme="minorHAnsi" w:hAnsiTheme="minorHAnsi" w:cstheme="minorHAnsi"/>
          <w:lang w:val="vi"/>
        </w:rPr>
      </w:pPr>
      <w:r>
        <w:rPr>
          <w:rFonts w:asciiTheme="minorHAnsi" w:hAnsiTheme="minorHAnsi" w:cstheme="minorHAnsi"/>
          <w:lang w:val="vi"/>
        </w:rPr>
        <w:t>Mở rộng quy mô mẫu nghiên cứu: Tăng cỡ mẫu nghiên cứu để kết quả có tính đại diện và tin cậy cao hơn, phản ánh chính xác nhu cầu và hành vi của du khách.</w:t>
      </w:r>
    </w:p>
    <w:p w14:paraId="560DF3CB">
      <w:pPr>
        <w:widowControl w:val="0"/>
        <w:numPr>
          <w:ilvl w:val="0"/>
          <w:numId w:val="25"/>
        </w:numPr>
        <w:tabs>
          <w:tab w:val="left" w:pos="567"/>
        </w:tabs>
        <w:autoSpaceDE w:val="0"/>
        <w:autoSpaceDN w:val="0"/>
        <w:spacing w:line="340" w:lineRule="auto"/>
        <w:ind w:left="0" w:firstLine="284"/>
        <w:contextualSpacing/>
        <w:jc w:val="both"/>
        <w:rPr>
          <w:rFonts w:asciiTheme="minorHAnsi" w:hAnsiTheme="minorHAnsi" w:cstheme="minorHAnsi"/>
          <w:lang w:val="vi"/>
        </w:rPr>
      </w:pPr>
      <w:r>
        <w:rPr>
          <w:rFonts w:asciiTheme="minorHAnsi" w:hAnsiTheme="minorHAnsi" w:cstheme="minorHAnsi"/>
          <w:lang w:val="vi"/>
        </w:rPr>
        <w:t>Nghiên cứu tương tác giữa các điểm du lịch tâm linh: Khám phá mối quan hệ và tương tác giữa các điểm du lịch tâm linh, tác động của việc thăm quan nhiều điểm trong một chuyến đi đến trải nghiệm và sự hài lòng.</w:t>
      </w:r>
    </w:p>
    <w:p w14:paraId="402677E6">
      <w:pPr>
        <w:widowControl w:val="0"/>
        <w:numPr>
          <w:ilvl w:val="0"/>
          <w:numId w:val="25"/>
        </w:numPr>
        <w:tabs>
          <w:tab w:val="left" w:pos="567"/>
        </w:tabs>
        <w:autoSpaceDE w:val="0"/>
        <w:autoSpaceDN w:val="0"/>
        <w:spacing w:line="340" w:lineRule="auto"/>
        <w:ind w:left="0" w:firstLine="284"/>
        <w:contextualSpacing/>
        <w:jc w:val="both"/>
        <w:rPr>
          <w:rFonts w:asciiTheme="minorHAnsi" w:hAnsiTheme="minorHAnsi" w:cstheme="minorHAnsi"/>
          <w:lang w:val="vi"/>
        </w:rPr>
      </w:pPr>
      <w:r>
        <w:rPr>
          <w:rFonts w:asciiTheme="minorHAnsi" w:hAnsiTheme="minorHAnsi" w:cstheme="minorHAnsi"/>
          <w:lang w:val="vi"/>
        </w:rPr>
        <w:t>Đánh giá tác động của các chính sách quản lý du lịch: Phân tích và đánh giá tác động của các chính sách và biện pháp quản lý du lịch tâm linh để đề xuất chiến lược quản lý và phát triển hiệu quả hơn.</w:t>
      </w:r>
    </w:p>
    <w:p w14:paraId="0BCE8DFB">
      <w:pPr>
        <w:widowControl w:val="0"/>
        <w:numPr>
          <w:ilvl w:val="0"/>
          <w:numId w:val="25"/>
        </w:numPr>
        <w:tabs>
          <w:tab w:val="left" w:pos="567"/>
        </w:tabs>
        <w:autoSpaceDE w:val="0"/>
        <w:autoSpaceDN w:val="0"/>
        <w:spacing w:line="340" w:lineRule="auto"/>
        <w:ind w:left="0" w:firstLine="284"/>
        <w:contextualSpacing/>
        <w:jc w:val="both"/>
        <w:rPr>
          <w:rFonts w:asciiTheme="minorHAnsi" w:hAnsiTheme="minorHAnsi" w:cstheme="minorHAnsi"/>
          <w:lang w:val="vi"/>
        </w:rPr>
      </w:pPr>
      <w:r>
        <w:rPr>
          <w:rFonts w:asciiTheme="minorHAnsi" w:hAnsiTheme="minorHAnsi" w:cstheme="minorHAnsi"/>
          <w:lang w:val="vi"/>
        </w:rPr>
        <w:t>Khám phá ảnh hưởng của đại dịch COVID-19: Nghiên cứu ảnh hưởng của đại dịch COVID-19 đến hoạt động du lịch tâm linh và cách thức các điểm du lịch thích ứng với tình hình mới, cũng như xác định các xu hướng du lịch mới sau đại dịch.</w:t>
      </w:r>
    </w:p>
    <w:p w14:paraId="60C20339">
      <w:pPr>
        <w:widowControl w:val="0"/>
        <w:numPr>
          <w:ilvl w:val="0"/>
          <w:numId w:val="25"/>
        </w:numPr>
        <w:tabs>
          <w:tab w:val="left" w:pos="567"/>
        </w:tabs>
        <w:autoSpaceDE w:val="0"/>
        <w:autoSpaceDN w:val="0"/>
        <w:spacing w:line="340" w:lineRule="auto"/>
        <w:ind w:left="0" w:firstLine="284"/>
        <w:contextualSpacing/>
        <w:jc w:val="both"/>
        <w:rPr>
          <w:rFonts w:asciiTheme="minorHAnsi" w:hAnsiTheme="minorHAnsi" w:cstheme="minorHAnsi"/>
          <w:lang w:val="vi"/>
        </w:rPr>
      </w:pPr>
      <w:bookmarkStart w:id="267" w:name="_Hlk174942340"/>
      <w:r>
        <w:rPr>
          <w:rFonts w:asciiTheme="minorHAnsi" w:hAnsiTheme="minorHAnsi" w:cstheme="minorHAnsi"/>
          <w:lang w:val="vi"/>
        </w:rPr>
        <w:t xml:space="preserve">Đánh giá sự khác biệt về đặc điểm của du khách ảnh hưởng đến ý định tái viếng thăm điểm DLTL. </w:t>
      </w:r>
    </w:p>
    <w:p w14:paraId="1FD25924">
      <w:pPr>
        <w:widowControl w:val="0"/>
        <w:numPr>
          <w:ilvl w:val="0"/>
          <w:numId w:val="25"/>
        </w:numPr>
        <w:tabs>
          <w:tab w:val="left" w:pos="567"/>
        </w:tabs>
        <w:autoSpaceDE w:val="0"/>
        <w:autoSpaceDN w:val="0"/>
        <w:spacing w:line="340" w:lineRule="auto"/>
        <w:ind w:left="0" w:firstLine="284"/>
        <w:contextualSpacing/>
        <w:jc w:val="both"/>
        <w:rPr>
          <w:rFonts w:asciiTheme="minorHAnsi" w:hAnsiTheme="minorHAnsi" w:cstheme="minorHAnsi"/>
          <w:lang w:val="vi"/>
        </w:rPr>
      </w:pPr>
      <w:r>
        <w:rPr>
          <w:rFonts w:asciiTheme="minorHAnsi" w:hAnsiTheme="minorHAnsi" w:cstheme="minorHAnsi"/>
          <w:lang w:val="vi"/>
        </w:rPr>
        <w:t>Ngoài ra, để làm phong phú thêm nghiên cứu cùng chủ đề về sự quay trở lại các điểm đến du lịch tâm linh co thể sử dụng các mô hình định lượng khác, chẳng hạn PLS-SEM bậc cao (Higher Order Model).</w:t>
      </w:r>
    </w:p>
    <w:bookmarkEnd w:id="250"/>
    <w:bookmarkEnd w:id="267"/>
    <w:p w14:paraId="2E0659B3">
      <w:pPr>
        <w:widowControl w:val="0"/>
        <w:autoSpaceDE w:val="0"/>
        <w:autoSpaceDN w:val="0"/>
        <w:spacing w:line="340" w:lineRule="auto"/>
        <w:ind w:right="499"/>
        <w:contextualSpacing/>
        <w:outlineLvl w:val="0"/>
        <w:rPr>
          <w:rFonts w:asciiTheme="minorHAnsi" w:hAnsiTheme="minorHAnsi" w:cstheme="minorHAnsi"/>
          <w:b/>
          <w:bCs/>
          <w:lang w:val="vi"/>
        </w:rPr>
      </w:pPr>
      <w:bookmarkStart w:id="268" w:name="_Toc162536492"/>
      <w:bookmarkStart w:id="269" w:name="_Toc162534232"/>
      <w:bookmarkStart w:id="270" w:name="_Toc162534884"/>
      <w:r>
        <w:rPr>
          <w:rFonts w:asciiTheme="minorHAnsi" w:hAnsiTheme="minorHAnsi" w:cstheme="minorHAnsi"/>
          <w:b/>
          <w:bCs/>
          <w:lang w:val="vi"/>
        </w:rPr>
        <w:t>KẾT LUẬN</w:t>
      </w:r>
      <w:bookmarkEnd w:id="268"/>
      <w:bookmarkEnd w:id="269"/>
      <w:bookmarkEnd w:id="270"/>
    </w:p>
    <w:p w14:paraId="3CD4C0F9">
      <w:pPr>
        <w:widowControl w:val="0"/>
        <w:autoSpaceDE w:val="0"/>
        <w:autoSpaceDN w:val="0"/>
        <w:spacing w:line="360" w:lineRule="auto"/>
        <w:ind w:firstLine="567"/>
        <w:jc w:val="both"/>
        <w:rPr>
          <w:rFonts w:eastAsia="Calibri"/>
          <w:sz w:val="26"/>
          <w:lang w:val="vi"/>
        </w:rPr>
      </w:pPr>
      <w:bookmarkStart w:id="271" w:name="_Hlk162769127"/>
      <w:r>
        <w:rPr>
          <w:rFonts w:eastAsia="Calibri"/>
          <w:sz w:val="26"/>
          <w:lang w:val="vi"/>
        </w:rPr>
        <w:t>Luận án "Tác động của gắn bó điểm đến, chất lượng dịch vụ và trải nghiệm thực tế đến sự hài lòng và ý định quay trở lại của khách du lịch tâm linh tại Việt Nam" đã thành công trong việc đạt được bốn mục tiêu NC đã đề ra. Cụ thể, luận án đã làm rõ cơ sở lý luận về  DLTL và phát triển mới thang đo cho biến trải nghiệm thực tế. Ngoài ra, NC cũng mở ra hướng đi mới bằng cách đề xuất các biến số cho thang đo TNTT trong lĩnh vực DLTL. Kết quả của luận án không chỉ đóng góp vào kho tàng kiến thức lý thuyết mà còn mang lại những hàm ý quản trị thiết thực, cung cấp gợi ý cho các nhà quản lý địa phương, doanh nghiệp, và cộng đồng trong việc thúc đẩy phát triển DLTL.</w:t>
      </w:r>
    </w:p>
    <w:p w14:paraId="48FBD671">
      <w:pPr>
        <w:widowControl w:val="0"/>
        <w:autoSpaceDE w:val="0"/>
        <w:autoSpaceDN w:val="0"/>
        <w:spacing w:line="360" w:lineRule="auto"/>
        <w:ind w:firstLine="567"/>
        <w:jc w:val="both"/>
        <w:rPr>
          <w:rFonts w:eastAsia="Calibri"/>
          <w:sz w:val="26"/>
          <w:lang w:val="vi"/>
        </w:rPr>
      </w:pPr>
      <w:r>
        <w:rPr>
          <w:rFonts w:eastAsia="Calibri"/>
          <w:sz w:val="26"/>
          <w:lang w:val="vi"/>
        </w:rPr>
        <w:t>Tuy nhiên, luận án cũng thừa nhận một số hạn chế. Phạm vi NC chủ yếu tập trung vào một số điểm DLTL nổi tiếng, chưa thể bao quát toàn bộ các điểm DLTL trên khắp cả nước. Ngoài ra, phân tích chủ yếu tập trung vào KDL nội địa (&gt;90%), Chứng tỏ, sự cần thiết của việc mở rộng phạm vi và đối tượng NC trong các NC tương lai. Việc áp dụng các phương pháp lấy mẫu xác suất cũng được đề xuất để nâng cao tính đại diện và độ tin cậy của kết quả NC .</w:t>
      </w:r>
    </w:p>
    <w:p w14:paraId="005E798F">
      <w:pPr>
        <w:widowControl w:val="0"/>
        <w:autoSpaceDE w:val="0"/>
        <w:autoSpaceDN w:val="0"/>
        <w:spacing w:line="360" w:lineRule="auto"/>
        <w:ind w:firstLine="567"/>
        <w:jc w:val="both"/>
        <w:rPr>
          <w:rFonts w:eastAsia="Calibri"/>
          <w:sz w:val="26"/>
          <w:lang w:val="vi"/>
        </w:rPr>
      </w:pPr>
      <w:r>
        <w:rPr>
          <w:rFonts w:eastAsia="Calibri"/>
          <w:sz w:val="26"/>
          <w:lang w:val="vi"/>
        </w:rPr>
        <w:t>Nhìn chung, luận án đã cung cấp cái nhìn sâu sắc về mối quan hệ giữa gắn bó điểm đến, CLDV, TNTT và sự HL với YDQTL của KDL tại các điểm DLTL ở Việt Nam. Đồng thời, luận án cũng đề xuất ba hàm ý quản trị gồm: (1) Nâng cao bản sắc điểm DLTL, (2) Cải thiện CLDV tại các điểm DLTL, và (3) Phát triển và đa dạng hóa trải nghiệm thực tế tại các điểm DLTL.</w:t>
      </w:r>
    </w:p>
    <w:p w14:paraId="436A0185">
      <w:pPr>
        <w:widowControl w:val="0"/>
        <w:autoSpaceDE w:val="0"/>
        <w:autoSpaceDN w:val="0"/>
        <w:spacing w:line="360" w:lineRule="auto"/>
        <w:ind w:firstLine="567"/>
        <w:jc w:val="both"/>
        <w:rPr>
          <w:rFonts w:eastAsia="Calibri"/>
          <w:sz w:val="26"/>
          <w:lang w:val="vi"/>
        </w:rPr>
      </w:pPr>
      <w:r>
        <w:rPr>
          <w:rFonts w:eastAsia="Calibri"/>
          <w:sz w:val="26"/>
          <w:lang w:val="vi"/>
        </w:rPr>
        <w:t>Những hạn chế của NC hiện tại chính là cơ sở để các NC trong tương lai tiếp tục phát triển. Điều này bao gồm việc mở rộng quy mô mẫu NC , áp dụng phương pháp lấy mẫu xác suất, khảo sát thêm các đối tượng liên quan như doanh nghiệp lữ hành, đơn vị quản lý du lịch địa phương, quản lý các điểm di tích và các điểm DLTL. Bên cạnh đó, NC cũng cần mở rộng sang các điểm DLTL thuộc nhiều tín ngưỡng tôn giáo khác nhau, cả loại hình DLTL truyền thống và DLTL chữa lành, cũng như khám phá thêm tác động của đại dịch COVID_19. Qua đó, mục tiêu là tạo ra một bức tranh toàn diện và chi tiết hơn về hoạt động DLTL tại Việt Nam, góp phần vào sự phát triển bền vững của ngành DL nước nhà./.</w:t>
      </w:r>
    </w:p>
    <w:p w14:paraId="3E6238F9">
      <w:pPr>
        <w:widowControl w:val="0"/>
        <w:autoSpaceDE w:val="0"/>
        <w:autoSpaceDN w:val="0"/>
        <w:spacing w:line="340" w:lineRule="auto"/>
        <w:ind w:firstLine="567"/>
        <w:contextualSpacing/>
        <w:jc w:val="both"/>
        <w:rPr>
          <w:rFonts w:asciiTheme="minorHAnsi" w:hAnsiTheme="minorHAnsi" w:cstheme="minorHAnsi"/>
          <w:lang w:val="vi"/>
        </w:rPr>
      </w:pPr>
      <w:r>
        <w:rPr>
          <w:rFonts w:asciiTheme="minorHAnsi" w:hAnsiTheme="minorHAnsi" w:cstheme="minorHAnsi"/>
          <w:lang w:val="vi"/>
        </w:rPr>
        <w:br w:type="page"/>
      </w:r>
    </w:p>
    <w:bookmarkEnd w:id="271"/>
    <w:p w14:paraId="5930842B">
      <w:pPr>
        <w:pStyle w:val="67"/>
        <w:widowControl w:val="0"/>
        <w:spacing w:before="0" w:line="340" w:lineRule="auto"/>
        <w:contextualSpacing/>
        <w:rPr>
          <w:rFonts w:asciiTheme="minorHAnsi" w:hAnsiTheme="minorHAnsi" w:cstheme="minorHAnsi"/>
          <w:lang w:val="vi"/>
        </w:rPr>
      </w:pPr>
    </w:p>
    <w:p w14:paraId="31EC3D67">
      <w:pPr>
        <w:widowControl w:val="0"/>
        <w:spacing w:line="340" w:lineRule="auto"/>
        <w:ind w:left="426" w:right="424"/>
        <w:contextualSpacing/>
        <w:outlineLvl w:val="0"/>
        <w:rPr>
          <w:rFonts w:asciiTheme="minorHAnsi" w:hAnsiTheme="minorHAnsi" w:cstheme="minorHAnsi"/>
          <w:b/>
          <w:bCs/>
          <w:lang w:val="vi"/>
        </w:rPr>
      </w:pPr>
      <w:r>
        <w:rPr>
          <w:rFonts w:asciiTheme="minorHAnsi" w:hAnsiTheme="minorHAnsi" w:cstheme="minorHAnsi"/>
          <w:b/>
          <w:bCs/>
          <w:lang w:val="vi"/>
        </w:rPr>
        <w:t>DANH MỤC NHỮNG CÔNG TRÌNH NGHIÊN CỨU CỦA TÁC GIẢ LIÊN QUAN ĐẾN LUẬN ÁN</w:t>
      </w:r>
    </w:p>
    <w:p w14:paraId="4EFC6CDD">
      <w:pPr>
        <w:widowControl w:val="0"/>
        <w:autoSpaceDE w:val="0"/>
        <w:autoSpaceDN w:val="0"/>
        <w:spacing w:line="340" w:lineRule="auto"/>
        <w:ind w:left="357" w:hanging="357"/>
        <w:contextualSpacing/>
        <w:jc w:val="both"/>
        <w:rPr>
          <w:rFonts w:asciiTheme="minorHAnsi" w:hAnsiTheme="minorHAnsi" w:cstheme="minorHAnsi"/>
          <w:lang w:val="vi"/>
        </w:rPr>
      </w:pPr>
      <w:r>
        <w:rPr>
          <w:rFonts w:asciiTheme="minorHAnsi" w:hAnsiTheme="minorHAnsi" w:cstheme="minorHAnsi"/>
          <w:lang w:val="vi"/>
        </w:rPr>
        <w:t>1.</w:t>
      </w:r>
      <w:r>
        <w:rPr>
          <w:rFonts w:asciiTheme="minorHAnsi" w:hAnsiTheme="minorHAnsi" w:cstheme="minorHAnsi"/>
          <w:lang w:val="vi"/>
        </w:rPr>
        <w:tab/>
      </w:r>
      <w:r>
        <w:rPr>
          <w:rFonts w:hint="default" w:asciiTheme="minorHAnsi" w:hAnsiTheme="minorHAnsi" w:cstheme="minorHAnsi"/>
          <w:lang w:val="en-US"/>
        </w:rPr>
        <w:t xml:space="preserve"> Nguyễn Minh Hương </w:t>
      </w:r>
      <w:r>
        <w:rPr>
          <w:rFonts w:asciiTheme="minorHAnsi" w:hAnsiTheme="minorHAnsi" w:cstheme="minorHAnsi"/>
          <w:lang w:val="vi"/>
        </w:rPr>
        <w:t xml:space="preserve"> (2021), “Phát triển nguồn nhân lực du lịch trong bối cảnh cách mạng công nghiệp 4.0”, </w:t>
      </w:r>
      <w:r>
        <w:rPr>
          <w:rFonts w:asciiTheme="minorHAnsi" w:hAnsiTheme="minorHAnsi" w:cstheme="minorHAnsi"/>
          <w:i/>
          <w:iCs/>
          <w:lang w:val="vi"/>
        </w:rPr>
        <w:t>Kỷ yếu hội thảo Quốc tế TED</w:t>
      </w:r>
      <w:r>
        <w:rPr>
          <w:rFonts w:asciiTheme="minorHAnsi" w:hAnsiTheme="minorHAnsi" w:cstheme="minorHAnsi"/>
          <w:bCs/>
          <w:i/>
          <w:iCs/>
          <w:lang w:val="vi"/>
        </w:rPr>
        <w:t xml:space="preserve"> -2021</w:t>
      </w:r>
      <w:r>
        <w:rPr>
          <w:rFonts w:asciiTheme="minorHAnsi" w:hAnsiTheme="minorHAnsi" w:cstheme="minorHAnsi"/>
          <w:bCs/>
          <w:iCs/>
          <w:lang w:val="vi"/>
        </w:rPr>
        <w:t>,</w:t>
      </w:r>
      <w:r>
        <w:rPr>
          <w:rFonts w:asciiTheme="minorHAnsi" w:hAnsiTheme="minorHAnsi" w:cstheme="minorHAnsi"/>
          <w:lang w:val="vi"/>
        </w:rPr>
        <w:t xml:space="preserve"> trang 360-364, nhà xuất bản Thông tin và truyền thông,</w:t>
      </w:r>
      <w:r>
        <w:rPr>
          <w:rFonts w:asciiTheme="minorHAnsi" w:hAnsiTheme="minorHAnsi" w:cstheme="minorHAnsi"/>
          <w:bCs/>
          <w:iCs/>
          <w:lang w:val="vi"/>
        </w:rPr>
        <w:t xml:space="preserve"> ISBN: 978-604-80-5.</w:t>
      </w:r>
    </w:p>
    <w:p w14:paraId="44E928F6">
      <w:pPr>
        <w:widowControl w:val="0"/>
        <w:autoSpaceDE w:val="0"/>
        <w:autoSpaceDN w:val="0"/>
        <w:spacing w:line="340" w:lineRule="auto"/>
        <w:ind w:left="357" w:hanging="357"/>
        <w:contextualSpacing/>
        <w:jc w:val="both"/>
        <w:rPr>
          <w:rFonts w:asciiTheme="minorHAnsi" w:hAnsiTheme="minorHAnsi" w:cstheme="minorHAnsi"/>
          <w:lang w:val="vi"/>
        </w:rPr>
      </w:pPr>
      <w:r>
        <w:rPr>
          <w:rFonts w:asciiTheme="minorHAnsi" w:hAnsiTheme="minorHAnsi" w:cstheme="minorHAnsi"/>
          <w:lang w:val="vi"/>
        </w:rPr>
        <w:t>2.</w:t>
      </w:r>
      <w:r>
        <w:rPr>
          <w:rFonts w:asciiTheme="minorHAnsi" w:hAnsiTheme="minorHAnsi" w:cstheme="minorHAnsi"/>
          <w:lang w:val="vi"/>
        </w:rPr>
        <w:tab/>
      </w:r>
      <w:r>
        <w:rPr>
          <w:rFonts w:hint="default" w:asciiTheme="minorHAnsi" w:hAnsiTheme="minorHAnsi" w:cstheme="minorHAnsi"/>
          <w:lang w:val="en-US"/>
        </w:rPr>
        <w:t>Nguyễn minh Hương</w:t>
      </w:r>
      <w:r>
        <w:rPr>
          <w:rFonts w:asciiTheme="minorHAnsi" w:hAnsiTheme="minorHAnsi" w:cstheme="minorHAnsi"/>
          <w:lang w:val="vi"/>
        </w:rPr>
        <w:t xml:space="preserve"> (2021), “Khai thác du lịch tâm linh từ khía cạnh các công ty du lịch”, </w:t>
      </w:r>
      <w:r>
        <w:rPr>
          <w:rFonts w:asciiTheme="minorHAnsi" w:hAnsiTheme="minorHAnsi" w:cstheme="minorHAnsi"/>
          <w:i/>
          <w:iCs/>
          <w:lang w:val="vi"/>
        </w:rPr>
        <w:t>Kỷ yếu hội thảo Quốc tế ELIS- 2021</w:t>
      </w:r>
      <w:r>
        <w:rPr>
          <w:rFonts w:asciiTheme="minorHAnsi" w:hAnsiTheme="minorHAnsi" w:cstheme="minorHAnsi"/>
          <w:lang w:val="vi"/>
        </w:rPr>
        <w:t>, trang 713-720, nhà xuất bản Tài chính, ISBN: 978-604-79-3119-4.</w:t>
      </w:r>
    </w:p>
    <w:p w14:paraId="3FD53491">
      <w:pPr>
        <w:widowControl w:val="0"/>
        <w:autoSpaceDE w:val="0"/>
        <w:autoSpaceDN w:val="0"/>
        <w:spacing w:line="340" w:lineRule="auto"/>
        <w:ind w:left="357" w:hanging="357"/>
        <w:contextualSpacing/>
        <w:jc w:val="both"/>
        <w:rPr>
          <w:rFonts w:asciiTheme="minorHAnsi" w:hAnsiTheme="minorHAnsi" w:cstheme="minorHAnsi"/>
          <w:lang w:val="vi"/>
        </w:rPr>
      </w:pPr>
      <w:r>
        <w:rPr>
          <w:rFonts w:asciiTheme="minorHAnsi" w:hAnsiTheme="minorHAnsi" w:cstheme="minorHAnsi"/>
          <w:lang w:val="vi"/>
        </w:rPr>
        <w:t>3.</w:t>
      </w:r>
      <w:r>
        <w:rPr>
          <w:rFonts w:asciiTheme="minorHAnsi" w:hAnsiTheme="minorHAnsi" w:cstheme="minorHAnsi"/>
          <w:lang w:val="vi"/>
        </w:rPr>
        <w:tab/>
      </w:r>
      <w:r>
        <w:rPr>
          <w:rFonts w:hint="default" w:asciiTheme="minorHAnsi" w:hAnsiTheme="minorHAnsi" w:cstheme="minorHAnsi"/>
          <w:lang w:val="en-US"/>
        </w:rPr>
        <w:t>Nguyễn Minh Hương</w:t>
      </w:r>
      <w:r>
        <w:rPr>
          <w:rFonts w:asciiTheme="minorHAnsi" w:hAnsiTheme="minorHAnsi" w:cstheme="minorHAnsi"/>
          <w:lang w:val="vi"/>
        </w:rPr>
        <w:t xml:space="preserve"> (2022), “Xây dựng khung nghiên cứu về du lịch tâm linh”, </w:t>
      </w:r>
      <w:r>
        <w:rPr>
          <w:rFonts w:asciiTheme="minorHAnsi" w:hAnsiTheme="minorHAnsi" w:cstheme="minorHAnsi"/>
          <w:i/>
          <w:iCs/>
          <w:lang w:val="vi"/>
        </w:rPr>
        <w:t>Tạp chí công thương số 3 tháng 2 năm 2022”</w:t>
      </w:r>
      <w:r>
        <w:rPr>
          <w:rFonts w:asciiTheme="minorHAnsi" w:hAnsiTheme="minorHAnsi" w:cstheme="minorHAnsi"/>
          <w:lang w:val="vi"/>
        </w:rPr>
        <w:t>, trang 138- 144, ISSN: 0866-7756</w:t>
      </w:r>
    </w:p>
    <w:p w14:paraId="714E784A">
      <w:pPr>
        <w:widowControl w:val="0"/>
        <w:autoSpaceDE w:val="0"/>
        <w:autoSpaceDN w:val="0"/>
        <w:spacing w:line="340" w:lineRule="auto"/>
        <w:ind w:left="357" w:hanging="357"/>
        <w:contextualSpacing/>
        <w:jc w:val="both"/>
        <w:rPr>
          <w:rFonts w:asciiTheme="minorHAnsi" w:hAnsiTheme="minorHAnsi" w:cstheme="minorHAnsi"/>
          <w:lang w:val="vi"/>
        </w:rPr>
      </w:pPr>
      <w:r>
        <w:rPr>
          <w:rFonts w:asciiTheme="minorHAnsi" w:hAnsiTheme="minorHAnsi" w:cstheme="minorHAnsi"/>
          <w:lang w:val="vi"/>
        </w:rPr>
        <w:t>4.</w:t>
      </w:r>
      <w:r>
        <w:rPr>
          <w:rFonts w:asciiTheme="minorHAnsi" w:hAnsiTheme="minorHAnsi" w:cstheme="minorHAnsi"/>
          <w:lang w:val="vi"/>
        </w:rPr>
        <w:tab/>
      </w:r>
      <w:r>
        <w:rPr>
          <w:rFonts w:hint="default" w:asciiTheme="minorHAnsi" w:hAnsiTheme="minorHAnsi" w:cstheme="minorHAnsi"/>
          <w:lang w:val="en-US"/>
        </w:rPr>
        <w:t>Nguyễn Minh Hương</w:t>
      </w:r>
      <w:r>
        <w:rPr>
          <w:rFonts w:asciiTheme="minorHAnsi" w:hAnsiTheme="minorHAnsi" w:cstheme="minorHAnsi"/>
          <w:lang w:val="vi"/>
        </w:rPr>
        <w:t xml:space="preserve"> (2022), “Du lịch tâm linh - cơ hội và thách thức hậu đại dịch Covid- 19 tại Việt Nam”</w:t>
      </w:r>
      <w:r>
        <w:rPr>
          <w:rFonts w:asciiTheme="minorHAnsi" w:hAnsiTheme="minorHAnsi" w:cstheme="minorHAnsi"/>
          <w:i/>
          <w:iCs/>
          <w:lang w:val="vi"/>
        </w:rPr>
        <w:t>, Tạp chí công thương số 6 tháng 4 năm 2022</w:t>
      </w:r>
      <w:r>
        <w:rPr>
          <w:rFonts w:asciiTheme="minorHAnsi" w:hAnsiTheme="minorHAnsi" w:cstheme="minorHAnsi"/>
          <w:lang w:val="vi"/>
        </w:rPr>
        <w:t>, trang 235-240, ISSN: 0866-7756.</w:t>
      </w:r>
    </w:p>
    <w:p w14:paraId="6A699203">
      <w:pPr>
        <w:widowControl w:val="0"/>
        <w:autoSpaceDE w:val="0"/>
        <w:autoSpaceDN w:val="0"/>
        <w:spacing w:line="340" w:lineRule="auto"/>
        <w:ind w:left="357" w:hanging="357"/>
        <w:contextualSpacing/>
        <w:rPr>
          <w:rFonts w:asciiTheme="minorHAnsi" w:hAnsiTheme="minorHAnsi" w:cstheme="minorHAnsi"/>
          <w:lang w:val="vi"/>
        </w:rPr>
      </w:pPr>
      <w:r>
        <w:rPr>
          <w:rFonts w:asciiTheme="minorHAnsi" w:hAnsiTheme="minorHAnsi" w:cstheme="minorHAnsi"/>
          <w:lang w:val="vi"/>
        </w:rPr>
        <w:t>5.</w:t>
      </w:r>
      <w:r>
        <w:rPr>
          <w:rFonts w:hint="default" w:asciiTheme="minorHAnsi" w:hAnsiTheme="minorHAnsi" w:cstheme="minorHAnsi"/>
          <w:lang w:val="en-US"/>
        </w:rPr>
        <w:t>Nguyễn Minh Hương</w:t>
      </w:r>
      <w:r>
        <w:rPr>
          <w:rFonts w:asciiTheme="minorHAnsi" w:hAnsiTheme="minorHAnsi" w:cstheme="minorHAnsi"/>
          <w:lang w:val="vi"/>
        </w:rPr>
        <w:tab/>
      </w:r>
      <w:r>
        <w:rPr>
          <w:rFonts w:asciiTheme="minorHAnsi" w:hAnsiTheme="minorHAnsi" w:cstheme="minorHAnsi"/>
          <w:spacing w:val="4"/>
          <w:lang w:val="vi"/>
        </w:rPr>
        <w:t xml:space="preserve"> (2022</w:t>
      </w:r>
      <w:r>
        <w:rPr>
          <w:rFonts w:asciiTheme="minorHAnsi" w:hAnsiTheme="minorHAnsi" w:cstheme="minorHAnsi"/>
          <w:i/>
          <w:iCs/>
          <w:spacing w:val="4"/>
          <w:lang w:val="vi"/>
        </w:rPr>
        <w:t xml:space="preserve">), </w:t>
      </w:r>
      <w:r>
        <w:rPr>
          <w:rFonts w:asciiTheme="minorHAnsi" w:hAnsiTheme="minorHAnsi" w:cstheme="minorHAnsi"/>
          <w:spacing w:val="4"/>
          <w:lang w:val="vi"/>
        </w:rPr>
        <w:t xml:space="preserve">“Phát triển du lịch tâm linh qua thiết kế tuyến du lịch tại Ấn  Độ”, </w:t>
      </w:r>
      <w:r>
        <w:rPr>
          <w:rFonts w:asciiTheme="minorHAnsi" w:hAnsiTheme="minorHAnsi" w:cstheme="minorHAnsi"/>
          <w:i/>
          <w:iCs/>
          <w:spacing w:val="4"/>
          <w:lang w:val="vi"/>
        </w:rPr>
        <w:t>Tạp chí công thương số 17 tháng 7 năm 2022</w:t>
      </w:r>
      <w:r>
        <w:rPr>
          <w:rFonts w:asciiTheme="minorHAnsi" w:hAnsiTheme="minorHAnsi" w:cstheme="minorHAnsi"/>
          <w:spacing w:val="4"/>
          <w:lang w:val="vi"/>
        </w:rPr>
        <w:t>, trang 172-177, ISSN:0866-7756.</w:t>
      </w:r>
    </w:p>
    <w:p w14:paraId="6F1362EA">
      <w:pPr>
        <w:widowControl w:val="0"/>
        <w:autoSpaceDE w:val="0"/>
        <w:autoSpaceDN w:val="0"/>
        <w:spacing w:line="340" w:lineRule="auto"/>
        <w:ind w:left="357" w:hanging="357"/>
        <w:contextualSpacing/>
        <w:jc w:val="both"/>
        <w:rPr>
          <w:rFonts w:asciiTheme="minorHAnsi" w:hAnsiTheme="minorHAnsi" w:cstheme="minorHAnsi"/>
          <w:i/>
          <w:iCs/>
          <w:lang w:val="vi"/>
        </w:rPr>
      </w:pPr>
      <w:r>
        <w:rPr>
          <w:rFonts w:asciiTheme="minorHAnsi" w:hAnsiTheme="minorHAnsi" w:cstheme="minorHAnsi"/>
          <w:lang w:val="vi"/>
        </w:rPr>
        <w:t xml:space="preserve">6. </w:t>
      </w:r>
      <w:r>
        <w:rPr>
          <w:rFonts w:hint="default" w:asciiTheme="minorHAnsi" w:hAnsiTheme="minorHAnsi" w:cstheme="minorHAnsi"/>
          <w:lang w:val="en-US"/>
        </w:rPr>
        <w:t>Nguyễn Minh Hương</w:t>
      </w:r>
      <w:bookmarkStart w:id="273" w:name="_GoBack"/>
      <w:bookmarkEnd w:id="273"/>
      <w:r>
        <w:rPr>
          <w:rFonts w:asciiTheme="minorHAnsi" w:hAnsiTheme="minorHAnsi" w:cstheme="minorHAnsi"/>
          <w:lang w:val="vi"/>
        </w:rPr>
        <w:t xml:space="preserve"> ( 2024 ), “Sức mạnh của Marketing giác quan đến ý định quay trở lại của du khách với du lịch tâm linh ở đồng bằng sông Cửu Long</w:t>
      </w:r>
      <w:r>
        <w:rPr>
          <w:rFonts w:asciiTheme="minorHAnsi" w:hAnsiTheme="minorHAnsi" w:cstheme="minorHAnsi"/>
          <w:i/>
          <w:iCs/>
          <w:lang w:val="vi"/>
        </w:rPr>
        <w:t xml:space="preserve">”Tạp chí phát triển khoa học công </w:t>
      </w:r>
      <w:r>
        <w:rPr>
          <w:rFonts w:asciiTheme="minorHAnsi" w:hAnsiTheme="minorHAnsi" w:cstheme="minorHAnsi"/>
          <w:lang w:val="vi"/>
        </w:rPr>
        <w:t>nghệ</w:t>
      </w:r>
      <w:r>
        <w:rPr>
          <w:rFonts w:asciiTheme="minorHAnsi" w:hAnsiTheme="minorHAnsi" w:cstheme="minorHAnsi"/>
          <w:i/>
          <w:iCs/>
          <w:lang w:val="vi"/>
        </w:rPr>
        <w:t>- kinh tế- Luật &amp; Quản lý (STDIELM) số 3 năm 2024</w:t>
      </w:r>
    </w:p>
    <w:p w14:paraId="55C6A571">
      <w:pPr>
        <w:widowControl w:val="0"/>
        <w:autoSpaceDE w:val="0"/>
        <w:autoSpaceDN w:val="0"/>
        <w:spacing w:line="340" w:lineRule="auto"/>
        <w:contextualSpacing/>
        <w:jc w:val="both"/>
        <w:rPr>
          <w:rFonts w:asciiTheme="minorHAnsi" w:hAnsiTheme="minorHAnsi" w:cstheme="minorHAnsi"/>
          <w:i/>
          <w:iCs/>
          <w:lang w:val="vi"/>
        </w:rPr>
      </w:pPr>
    </w:p>
    <w:p w14:paraId="40C5B266">
      <w:pPr>
        <w:widowControl w:val="0"/>
        <w:tabs>
          <w:tab w:val="left" w:pos="4945"/>
        </w:tabs>
        <w:autoSpaceDE w:val="0"/>
        <w:autoSpaceDN w:val="0"/>
        <w:spacing w:line="340" w:lineRule="auto"/>
        <w:contextualSpacing/>
        <w:jc w:val="both"/>
        <w:rPr>
          <w:rFonts w:asciiTheme="minorHAnsi" w:hAnsiTheme="minorHAnsi" w:cstheme="minorHAnsi"/>
          <w:lang w:val="vi"/>
        </w:rPr>
      </w:pPr>
      <w:r>
        <w:rPr>
          <w:rFonts w:asciiTheme="minorHAnsi" w:hAnsiTheme="minorHAnsi" w:cstheme="minorHAnsi"/>
          <w:lang w:val="vi"/>
        </w:rPr>
        <w:tab/>
      </w:r>
    </w:p>
    <w:p w14:paraId="354B4C0D">
      <w:pPr>
        <w:pStyle w:val="67"/>
        <w:widowControl w:val="0"/>
        <w:spacing w:before="0" w:line="340" w:lineRule="auto"/>
        <w:contextualSpacing/>
        <w:jc w:val="both"/>
        <w:rPr>
          <w:rFonts w:asciiTheme="minorHAnsi" w:hAnsiTheme="minorHAnsi" w:eastAsiaTheme="majorEastAsia" w:cstheme="minorHAnsi"/>
          <w:lang w:val="vi"/>
        </w:rPr>
      </w:pPr>
      <w:r>
        <w:rPr>
          <w:rFonts w:asciiTheme="minorHAnsi" w:hAnsiTheme="minorHAnsi" w:cstheme="minorHAnsi"/>
          <w:lang w:val="vi"/>
        </w:rPr>
        <w:t xml:space="preserve"> </w:t>
      </w:r>
    </w:p>
    <w:sectPr>
      <w:headerReference r:id="rId5" w:type="default"/>
      <w:pgSz w:w="8419" w:h="11907" w:orient="landscape"/>
      <w:pgMar w:top="851" w:right="851" w:bottom="851" w:left="851" w:header="426" w:footer="0" w:gutter="0"/>
      <w:pgNumType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黑体">
    <w:altName w:val="SimSun"/>
    <w:panose1 w:val="00000000000000000000"/>
    <w:charset w:val="00"/>
    <w:family w:val="auto"/>
    <w:pitch w:val="default"/>
    <w:sig w:usb0="00000000" w:usb1="00000000" w:usb2="00000000" w:usb3="00000000" w:csb0="00000000" w:csb1="00000000"/>
  </w:font>
  <w:font w:name="VNI-Helve">
    <w:altName w:val="Calibri"/>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VNI-Times">
    <w:altName w:val="Segoe Print"/>
    <w:panose1 w:val="00000000000000000000"/>
    <w:charset w:val="00"/>
    <w:family w:val="auto"/>
    <w:pitch w:val="default"/>
    <w:sig w:usb0="00000000" w:usb1="00000000" w:usb2="00000000" w:usb3="00000000" w:csb0="00000013" w:csb1="00000000"/>
  </w:font>
  <w:font w:name="Consolas">
    <w:panose1 w:val="020B0609020204030204"/>
    <w:charset w:val="00"/>
    <w:family w:val="modern"/>
    <w:pitch w:val="default"/>
    <w:sig w:usb0="E00006FF" w:usb1="0000FCFF" w:usb2="00000001" w:usb3="00000000" w:csb0="6000019F" w:csb1="DFD70000"/>
  </w:font>
  <w:font w:name="Symbol">
    <w:panose1 w:val="05050102010706020507"/>
    <w:charset w:val="02"/>
    <w:family w:val="roman"/>
    <w:pitch w:val="default"/>
    <w:sig w:usb0="00000000" w:usb1="00000000" w:usb2="00000000" w:usb3="00000000" w:csb0="80000000"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imesNewRoman">
    <w:altName w:val="Microsoft YaHei"/>
    <w:panose1 w:val="00000000000000000000"/>
    <w:charset w:val="00"/>
    <w:family w:val="roman"/>
    <w:pitch w:val="default"/>
    <w:sig w:usb0="00000000" w:usb1="00000000" w:usb2="00000000" w:usb3="00000000" w:csb0="00000000" w:csb1="00000000"/>
  </w:font>
  <w:font w:name="Yu Gothic">
    <w:panose1 w:val="020B0400000000000000"/>
    <w:charset w:val="80"/>
    <w:family w:val="swiss"/>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F373B">
    <w:pPr>
      <w:pStyle w:val="25"/>
    </w:pPr>
  </w:p>
  <w:p w14:paraId="50B6B57D">
    <w:pPr>
      <w:pStyle w:val="2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569808"/>
      <w:showingPlcHdr/>
    </w:sdtPr>
    <w:sdtEndPr>
      <w:rPr>
        <w:sz w:val="24"/>
        <w:szCs w:val="24"/>
      </w:rPr>
    </w:sdtEndPr>
    <w:sdtContent>
      <w:p w14:paraId="45B8B6F7">
        <w:pPr>
          <w:pStyle w:val="28"/>
          <w:rPr>
            <w:sz w:val="24"/>
            <w:szCs w:val="24"/>
          </w:rPr>
        </w:pPr>
        <w:r>
          <w:t xml:space="preserve">     </w:t>
        </w:r>
      </w:p>
    </w:sdtContent>
  </w:sdt>
  <w:p w14:paraId="5A500768">
    <w:pPr>
      <w:pStyle w:val="2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3763950"/>
    </w:sdtPr>
    <w:sdtEndPr>
      <w:rPr>
        <w:sz w:val="24"/>
        <w:szCs w:val="24"/>
      </w:rPr>
    </w:sdtEndPr>
    <w:sdtContent>
      <w:p w14:paraId="617DB365">
        <w:pPr>
          <w:pStyle w:val="28"/>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6</w:t>
        </w:r>
        <w:r>
          <w:rPr>
            <w:sz w:val="24"/>
            <w:szCs w:val="24"/>
          </w:rPr>
          <w:fldChar w:fldCharType="end"/>
        </w:r>
      </w:p>
    </w:sdtContent>
  </w:sdt>
  <w:p w14:paraId="2E58155D">
    <w:pPr>
      <w:pStyle w:val="2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1"/>
      <w:lvlText w:val="%1."/>
      <w:lvlJc w:val="left"/>
      <w:pPr>
        <w:tabs>
          <w:tab w:val="left" w:pos="1080"/>
        </w:tabs>
        <w:ind w:left="1080" w:hanging="360"/>
      </w:pPr>
    </w:lvl>
  </w:abstractNum>
  <w:abstractNum w:abstractNumId="1">
    <w:nsid w:val="07C720B4"/>
    <w:multiLevelType w:val="multilevel"/>
    <w:tmpl w:val="07C720B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BAC73CB"/>
    <w:multiLevelType w:val="multilevel"/>
    <w:tmpl w:val="0BAC73CB"/>
    <w:lvl w:ilvl="0" w:tentative="0">
      <w:start w:val="1"/>
      <w:numFmt w:val="bullet"/>
      <w:pStyle w:val="7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CCE760A"/>
    <w:multiLevelType w:val="multilevel"/>
    <w:tmpl w:val="0CCE760A"/>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
    <w:nsid w:val="194D578A"/>
    <w:multiLevelType w:val="multilevel"/>
    <w:tmpl w:val="194D578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A166682"/>
    <w:multiLevelType w:val="multilevel"/>
    <w:tmpl w:val="1A166682"/>
    <w:lvl w:ilvl="0" w:tentative="0">
      <w:start w:val="1"/>
      <w:numFmt w:val="decimal"/>
      <w:pStyle w:val="2"/>
      <w:lvlText w:val="CHƯƠNG %1"/>
      <w:lvlJc w:val="left"/>
      <w:pPr>
        <w:ind w:left="0" w:firstLine="0"/>
      </w:pPr>
      <w:rPr>
        <w:rFonts w:hint="default"/>
      </w:rPr>
    </w:lvl>
    <w:lvl w:ilvl="1" w:tentative="0">
      <w:start w:val="1"/>
      <w:numFmt w:val="decimal"/>
      <w:pStyle w:val="3"/>
      <w:lvlText w:val="%1.%2"/>
      <w:lvlJc w:val="left"/>
      <w:pPr>
        <w:ind w:left="576" w:hanging="576"/>
      </w:pPr>
      <w:rPr>
        <w:rFonts w:hint="default" w:ascii="Times New Roman" w:hAnsi="Times New Roman"/>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2" w:tentative="0">
      <w:start w:val="1"/>
      <w:numFmt w:val="decimal"/>
      <w:pStyle w:val="5"/>
      <w:lvlText w:val="%1.%2.%3"/>
      <w:lvlJc w:val="left"/>
      <w:pPr>
        <w:ind w:left="720" w:hanging="720"/>
      </w:pPr>
      <w:rPr>
        <w:rFonts w:hint="default"/>
        <w:b/>
        <w:bCs/>
        <w:i/>
        <w:iCs w:val="0"/>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2" w:hanging="1152"/>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4" w:hanging="1584"/>
      </w:pPr>
      <w:rPr>
        <w:rFonts w:hint="default"/>
      </w:rPr>
    </w:lvl>
  </w:abstractNum>
  <w:abstractNum w:abstractNumId="6">
    <w:nsid w:val="1A793BF8"/>
    <w:multiLevelType w:val="multilevel"/>
    <w:tmpl w:val="1A793BF8"/>
    <w:lvl w:ilvl="0" w:tentative="0">
      <w:start w:val="1"/>
      <w:numFmt w:val="bullet"/>
      <w:lvlText w:val=""/>
      <w:lvlJc w:val="left"/>
      <w:pPr>
        <w:ind w:left="3240" w:hanging="360"/>
      </w:pPr>
      <w:rPr>
        <w:rFonts w:hint="default" w:ascii="Symbol" w:hAnsi="Symbol"/>
      </w:rPr>
    </w:lvl>
    <w:lvl w:ilvl="1" w:tentative="0">
      <w:start w:val="1"/>
      <w:numFmt w:val="bullet"/>
      <w:lvlText w:val="o"/>
      <w:lvlJc w:val="left"/>
      <w:pPr>
        <w:ind w:left="3960" w:hanging="360"/>
      </w:pPr>
      <w:rPr>
        <w:rFonts w:hint="default" w:ascii="Courier New" w:hAnsi="Courier New" w:cs="Courier New"/>
      </w:rPr>
    </w:lvl>
    <w:lvl w:ilvl="2" w:tentative="0">
      <w:start w:val="1"/>
      <w:numFmt w:val="bullet"/>
      <w:lvlText w:val=""/>
      <w:lvlJc w:val="left"/>
      <w:pPr>
        <w:ind w:left="4680" w:hanging="360"/>
      </w:pPr>
      <w:rPr>
        <w:rFonts w:hint="default" w:ascii="Wingdings" w:hAnsi="Wingdings"/>
      </w:rPr>
    </w:lvl>
    <w:lvl w:ilvl="3" w:tentative="0">
      <w:start w:val="1"/>
      <w:numFmt w:val="bullet"/>
      <w:lvlText w:val=""/>
      <w:lvlJc w:val="left"/>
      <w:pPr>
        <w:ind w:left="5400" w:hanging="360"/>
      </w:pPr>
      <w:rPr>
        <w:rFonts w:hint="default" w:ascii="Symbol" w:hAnsi="Symbol"/>
      </w:rPr>
    </w:lvl>
    <w:lvl w:ilvl="4" w:tentative="0">
      <w:start w:val="1"/>
      <w:numFmt w:val="bullet"/>
      <w:lvlText w:val="o"/>
      <w:lvlJc w:val="left"/>
      <w:pPr>
        <w:ind w:left="6120" w:hanging="360"/>
      </w:pPr>
      <w:rPr>
        <w:rFonts w:hint="default" w:ascii="Courier New" w:hAnsi="Courier New" w:cs="Courier New"/>
      </w:rPr>
    </w:lvl>
    <w:lvl w:ilvl="5" w:tentative="0">
      <w:start w:val="1"/>
      <w:numFmt w:val="bullet"/>
      <w:lvlText w:val=""/>
      <w:lvlJc w:val="left"/>
      <w:pPr>
        <w:ind w:left="6840" w:hanging="360"/>
      </w:pPr>
      <w:rPr>
        <w:rFonts w:hint="default" w:ascii="Wingdings" w:hAnsi="Wingdings"/>
      </w:rPr>
    </w:lvl>
    <w:lvl w:ilvl="6" w:tentative="0">
      <w:start w:val="1"/>
      <w:numFmt w:val="bullet"/>
      <w:lvlText w:val=""/>
      <w:lvlJc w:val="left"/>
      <w:pPr>
        <w:ind w:left="7560" w:hanging="360"/>
      </w:pPr>
      <w:rPr>
        <w:rFonts w:hint="default" w:ascii="Symbol" w:hAnsi="Symbol"/>
      </w:rPr>
    </w:lvl>
    <w:lvl w:ilvl="7" w:tentative="0">
      <w:start w:val="1"/>
      <w:numFmt w:val="bullet"/>
      <w:lvlText w:val="o"/>
      <w:lvlJc w:val="left"/>
      <w:pPr>
        <w:ind w:left="8280" w:hanging="360"/>
      </w:pPr>
      <w:rPr>
        <w:rFonts w:hint="default" w:ascii="Courier New" w:hAnsi="Courier New" w:cs="Courier New"/>
      </w:rPr>
    </w:lvl>
    <w:lvl w:ilvl="8" w:tentative="0">
      <w:start w:val="1"/>
      <w:numFmt w:val="bullet"/>
      <w:lvlText w:val=""/>
      <w:lvlJc w:val="left"/>
      <w:pPr>
        <w:ind w:left="9000" w:hanging="360"/>
      </w:pPr>
      <w:rPr>
        <w:rFonts w:hint="default" w:ascii="Wingdings" w:hAnsi="Wingdings"/>
      </w:rPr>
    </w:lvl>
  </w:abstractNum>
  <w:abstractNum w:abstractNumId="7">
    <w:nsid w:val="25766986"/>
    <w:multiLevelType w:val="multilevel"/>
    <w:tmpl w:val="2576698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273E2314"/>
    <w:multiLevelType w:val="multilevel"/>
    <w:tmpl w:val="273E2314"/>
    <w:lvl w:ilvl="0" w:tentative="0">
      <w:start w:val="1"/>
      <w:numFmt w:val="bullet"/>
      <w:lvlText w:val="-"/>
      <w:lvlJc w:val="left"/>
      <w:pPr>
        <w:ind w:left="1287" w:hanging="360"/>
      </w:pPr>
      <w:rPr>
        <w:rFonts w:hint="eastAsia" w:ascii="Yu Gothic" w:hAnsi="Yu Gothic" w:eastAsia="Yu Gothic"/>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9">
    <w:nsid w:val="2B89599B"/>
    <w:multiLevelType w:val="multilevel"/>
    <w:tmpl w:val="2B89599B"/>
    <w:lvl w:ilvl="0" w:tentative="0">
      <w:start w:val="1"/>
      <w:numFmt w:val="decimal"/>
      <w:lvlText w:val="(%1)"/>
      <w:lvlJc w:val="left"/>
      <w:pPr>
        <w:ind w:left="1287" w:hanging="360"/>
      </w:pPr>
      <w:rPr>
        <w:rFonts w:hint="default" w:cs="Times New Roman"/>
        <w:b/>
        <w:bCs/>
        <w:i w:val="0"/>
        <w:spacing w:val="-5"/>
        <w:w w:val="101"/>
      </w:r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0">
    <w:nsid w:val="2F8F3E7B"/>
    <w:multiLevelType w:val="multilevel"/>
    <w:tmpl w:val="2F8F3E7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37283067"/>
    <w:multiLevelType w:val="multilevel"/>
    <w:tmpl w:val="3728306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2">
    <w:nsid w:val="3E7D03A9"/>
    <w:multiLevelType w:val="multilevel"/>
    <w:tmpl w:val="3E7D03A9"/>
    <w:lvl w:ilvl="0" w:tentative="0">
      <w:start w:val="1"/>
      <w:numFmt w:val="bullet"/>
      <w:lvlText w:val="-"/>
      <w:lvlJc w:val="left"/>
      <w:pPr>
        <w:ind w:left="3763" w:hanging="360"/>
      </w:pPr>
      <w:rPr>
        <w:rFonts w:hint="eastAsia" w:ascii="Yu Gothic" w:hAnsi="Yu Gothic" w:eastAsia="Yu Gothic"/>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3">
    <w:nsid w:val="40467316"/>
    <w:multiLevelType w:val="multilevel"/>
    <w:tmpl w:val="40467316"/>
    <w:lvl w:ilvl="0" w:tentative="0">
      <w:start w:val="1"/>
      <w:numFmt w:val="bullet"/>
      <w:lvlText w:val="-"/>
      <w:lvlJc w:val="left"/>
      <w:pPr>
        <w:ind w:left="1429" w:hanging="360"/>
      </w:pPr>
      <w:rPr>
        <w:rFonts w:hint="eastAsia" w:ascii="Yu Gothic" w:hAnsi="Yu Gothic" w:eastAsia="Yu Gothic"/>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4">
    <w:nsid w:val="44233AEC"/>
    <w:multiLevelType w:val="multilevel"/>
    <w:tmpl w:val="44233AE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45D40DDC"/>
    <w:multiLevelType w:val="multilevel"/>
    <w:tmpl w:val="45D40DDC"/>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6">
    <w:nsid w:val="473F082B"/>
    <w:multiLevelType w:val="multilevel"/>
    <w:tmpl w:val="473F082B"/>
    <w:lvl w:ilvl="0" w:tentative="0">
      <w:start w:val="1"/>
      <w:numFmt w:val="decimal"/>
      <w:lvlText w:val="(%1)"/>
      <w:lvlJc w:val="left"/>
      <w:pPr>
        <w:ind w:left="1287" w:hanging="360"/>
      </w:pPr>
      <w:rPr>
        <w:rFonts w:hint="default" w:cs="Times New Roman"/>
        <w:b/>
        <w:bCs/>
        <w:i w:val="0"/>
        <w:spacing w:val="-5"/>
        <w:w w:val="101"/>
      </w:r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7">
    <w:nsid w:val="53D8569B"/>
    <w:multiLevelType w:val="multilevel"/>
    <w:tmpl w:val="53D856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55B6723E"/>
    <w:multiLevelType w:val="multilevel"/>
    <w:tmpl w:val="55B6723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9">
    <w:nsid w:val="5C4E6A97"/>
    <w:multiLevelType w:val="multilevel"/>
    <w:tmpl w:val="5C4E6A97"/>
    <w:lvl w:ilvl="0" w:tentative="0">
      <w:start w:val="1"/>
      <w:numFmt w:val="decimal"/>
      <w:lvlText w:val="%1."/>
      <w:lvlJc w:val="left"/>
      <w:pPr>
        <w:tabs>
          <w:tab w:val="left" w:pos="644"/>
        </w:tabs>
        <w:ind w:left="644"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5E72096F"/>
    <w:multiLevelType w:val="multilevel"/>
    <w:tmpl w:val="5E72096F"/>
    <w:lvl w:ilvl="0" w:tentative="0">
      <w:start w:val="1"/>
      <w:numFmt w:val="bullet"/>
      <w:lvlText w:val=""/>
      <w:lvlJc w:val="left"/>
      <w:pPr>
        <w:ind w:left="1353" w:hanging="360"/>
      </w:pPr>
      <w:rPr>
        <w:rFonts w:hint="default" w:ascii="Symbol" w:hAnsi="Symbol"/>
      </w:rPr>
    </w:lvl>
    <w:lvl w:ilvl="1" w:tentative="0">
      <w:start w:val="1"/>
      <w:numFmt w:val="bullet"/>
      <w:lvlText w:val="o"/>
      <w:lvlJc w:val="left"/>
      <w:pPr>
        <w:ind w:left="2073" w:hanging="360"/>
      </w:pPr>
      <w:rPr>
        <w:rFonts w:hint="default" w:ascii="Courier New" w:hAnsi="Courier New" w:cs="Courier New"/>
      </w:rPr>
    </w:lvl>
    <w:lvl w:ilvl="2" w:tentative="0">
      <w:start w:val="1"/>
      <w:numFmt w:val="bullet"/>
      <w:lvlText w:val=""/>
      <w:lvlJc w:val="left"/>
      <w:pPr>
        <w:ind w:left="2793" w:hanging="360"/>
      </w:pPr>
      <w:rPr>
        <w:rFonts w:hint="default" w:ascii="Wingdings" w:hAnsi="Wingdings"/>
      </w:rPr>
    </w:lvl>
    <w:lvl w:ilvl="3" w:tentative="0">
      <w:start w:val="1"/>
      <w:numFmt w:val="bullet"/>
      <w:lvlText w:val=""/>
      <w:lvlJc w:val="left"/>
      <w:pPr>
        <w:ind w:left="3513" w:hanging="360"/>
      </w:pPr>
      <w:rPr>
        <w:rFonts w:hint="default" w:ascii="Symbol" w:hAnsi="Symbol"/>
      </w:rPr>
    </w:lvl>
    <w:lvl w:ilvl="4" w:tentative="0">
      <w:start w:val="1"/>
      <w:numFmt w:val="bullet"/>
      <w:lvlText w:val="o"/>
      <w:lvlJc w:val="left"/>
      <w:pPr>
        <w:ind w:left="4233" w:hanging="360"/>
      </w:pPr>
      <w:rPr>
        <w:rFonts w:hint="default" w:ascii="Courier New" w:hAnsi="Courier New" w:cs="Courier New"/>
      </w:rPr>
    </w:lvl>
    <w:lvl w:ilvl="5" w:tentative="0">
      <w:start w:val="1"/>
      <w:numFmt w:val="bullet"/>
      <w:lvlText w:val=""/>
      <w:lvlJc w:val="left"/>
      <w:pPr>
        <w:ind w:left="4953" w:hanging="360"/>
      </w:pPr>
      <w:rPr>
        <w:rFonts w:hint="default" w:ascii="Wingdings" w:hAnsi="Wingdings"/>
      </w:rPr>
    </w:lvl>
    <w:lvl w:ilvl="6" w:tentative="0">
      <w:start w:val="1"/>
      <w:numFmt w:val="bullet"/>
      <w:lvlText w:val=""/>
      <w:lvlJc w:val="left"/>
      <w:pPr>
        <w:ind w:left="5673" w:hanging="360"/>
      </w:pPr>
      <w:rPr>
        <w:rFonts w:hint="default" w:ascii="Symbol" w:hAnsi="Symbol"/>
      </w:rPr>
    </w:lvl>
    <w:lvl w:ilvl="7" w:tentative="0">
      <w:start w:val="1"/>
      <w:numFmt w:val="bullet"/>
      <w:lvlText w:val="o"/>
      <w:lvlJc w:val="left"/>
      <w:pPr>
        <w:ind w:left="6393" w:hanging="360"/>
      </w:pPr>
      <w:rPr>
        <w:rFonts w:hint="default" w:ascii="Courier New" w:hAnsi="Courier New" w:cs="Courier New"/>
      </w:rPr>
    </w:lvl>
    <w:lvl w:ilvl="8" w:tentative="0">
      <w:start w:val="1"/>
      <w:numFmt w:val="bullet"/>
      <w:lvlText w:val=""/>
      <w:lvlJc w:val="left"/>
      <w:pPr>
        <w:ind w:left="7113" w:hanging="360"/>
      </w:pPr>
      <w:rPr>
        <w:rFonts w:hint="default" w:ascii="Wingdings" w:hAnsi="Wingdings"/>
      </w:rPr>
    </w:lvl>
  </w:abstractNum>
  <w:abstractNum w:abstractNumId="21">
    <w:nsid w:val="60903FEE"/>
    <w:multiLevelType w:val="multilevel"/>
    <w:tmpl w:val="60903FE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2">
    <w:nsid w:val="74FB02E7"/>
    <w:multiLevelType w:val="multilevel"/>
    <w:tmpl w:val="74FB02E7"/>
    <w:lvl w:ilvl="0" w:tentative="0">
      <w:start w:val="1"/>
      <w:numFmt w:val="decimal"/>
      <w:lvlText w:val="%1."/>
      <w:lvlJc w:val="left"/>
      <w:pPr>
        <w:tabs>
          <w:tab w:val="left" w:pos="720"/>
        </w:tabs>
        <w:ind w:left="720" w:hanging="360"/>
      </w:pPr>
    </w:lvl>
    <w:lvl w:ilvl="1" w:tentative="0">
      <w:start w:val="1"/>
      <w:numFmt w:val="decimal"/>
      <w:lvlText w:val="(%2)"/>
      <w:lvlJc w:val="left"/>
      <w:pPr>
        <w:ind w:left="1440" w:hanging="360"/>
      </w:pPr>
      <w:rPr>
        <w:rFonts w:hint="default"/>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3">
    <w:nsid w:val="7F676876"/>
    <w:multiLevelType w:val="multilevel"/>
    <w:tmpl w:val="7F67687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F9D7470"/>
    <w:multiLevelType w:val="multilevel"/>
    <w:tmpl w:val="7F9D7470"/>
    <w:lvl w:ilvl="0" w:tentative="0">
      <w:start w:val="1"/>
      <w:numFmt w:val="bullet"/>
      <w:lvlText w:val="-"/>
      <w:lvlJc w:val="left"/>
      <w:pPr>
        <w:ind w:left="1287" w:hanging="360"/>
      </w:pPr>
      <w:rPr>
        <w:rFonts w:hint="eastAsia" w:ascii="Yu Gothic" w:hAnsi="Yu Gothic" w:eastAsia="Yu Gothic"/>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num w:numId="1">
    <w:abstractNumId w:val="5"/>
  </w:num>
  <w:num w:numId="2">
    <w:abstractNumId w:val="0"/>
  </w:num>
  <w:num w:numId="3">
    <w:abstractNumId w:val="2"/>
  </w:num>
  <w:num w:numId="4">
    <w:abstractNumId w:val="22"/>
  </w:num>
  <w:num w:numId="5">
    <w:abstractNumId w:val="8"/>
  </w:num>
  <w:num w:numId="6">
    <w:abstractNumId w:val="13"/>
  </w:num>
  <w:num w:numId="7">
    <w:abstractNumId w:val="6"/>
  </w:num>
  <w:num w:numId="8">
    <w:abstractNumId w:val="17"/>
  </w:num>
  <w:num w:numId="9">
    <w:abstractNumId w:val="23"/>
  </w:num>
  <w:num w:numId="10">
    <w:abstractNumId w:val="7"/>
  </w:num>
  <w:num w:numId="11">
    <w:abstractNumId w:val="1"/>
  </w:num>
  <w:num w:numId="12">
    <w:abstractNumId w:val="4"/>
  </w:num>
  <w:num w:numId="13">
    <w:abstractNumId w:val="14"/>
  </w:num>
  <w:num w:numId="14">
    <w:abstractNumId w:val="10"/>
  </w:num>
  <w:num w:numId="15">
    <w:abstractNumId w:val="3"/>
  </w:num>
  <w:num w:numId="16">
    <w:abstractNumId w:val="15"/>
  </w:num>
  <w:num w:numId="17">
    <w:abstractNumId w:val="24"/>
  </w:num>
  <w:num w:numId="18">
    <w:abstractNumId w:val="9"/>
  </w:num>
  <w:num w:numId="19">
    <w:abstractNumId w:val="12"/>
  </w:num>
  <w:num w:numId="20">
    <w:abstractNumId w:val="20"/>
  </w:num>
  <w:num w:numId="21">
    <w:abstractNumId w:val="16"/>
  </w:num>
  <w:num w:numId="22">
    <w:abstractNumId w:val="11"/>
  </w:num>
  <w:num w:numId="23">
    <w:abstractNumId w:val="18"/>
  </w:num>
  <w:num w:numId="24">
    <w:abstractNumId w:val="21"/>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hideSpellingErrors/>
  <w:documentProtection w:enforcement="0"/>
  <w:defaultTabStop w:val="720"/>
  <w:bookFoldPrinting w:val="1"/>
  <w:bookFoldPrintingSheets w:val="0"/>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6F0"/>
    <w:rsid w:val="00011FD8"/>
    <w:rsid w:val="00026E9F"/>
    <w:rsid w:val="00027693"/>
    <w:rsid w:val="00032CA3"/>
    <w:rsid w:val="000337A2"/>
    <w:rsid w:val="00033C41"/>
    <w:rsid w:val="00040CBD"/>
    <w:rsid w:val="000423F0"/>
    <w:rsid w:val="0004556B"/>
    <w:rsid w:val="00047423"/>
    <w:rsid w:val="00050B8F"/>
    <w:rsid w:val="00053476"/>
    <w:rsid w:val="000564AA"/>
    <w:rsid w:val="000626B7"/>
    <w:rsid w:val="000844F8"/>
    <w:rsid w:val="0008684C"/>
    <w:rsid w:val="000902C7"/>
    <w:rsid w:val="000909B8"/>
    <w:rsid w:val="00091AA2"/>
    <w:rsid w:val="000A79CC"/>
    <w:rsid w:val="000B5C27"/>
    <w:rsid w:val="000B7CF2"/>
    <w:rsid w:val="000C3DF9"/>
    <w:rsid w:val="000D1F43"/>
    <w:rsid w:val="000D4D5F"/>
    <w:rsid w:val="000D5007"/>
    <w:rsid w:val="000D6C73"/>
    <w:rsid w:val="000D7047"/>
    <w:rsid w:val="000D7DDA"/>
    <w:rsid w:val="000E003B"/>
    <w:rsid w:val="000E3B37"/>
    <w:rsid w:val="000E6785"/>
    <w:rsid w:val="000F2101"/>
    <w:rsid w:val="000F433E"/>
    <w:rsid w:val="00112110"/>
    <w:rsid w:val="0011233D"/>
    <w:rsid w:val="001138E8"/>
    <w:rsid w:val="00123115"/>
    <w:rsid w:val="001243DF"/>
    <w:rsid w:val="001311E4"/>
    <w:rsid w:val="00131408"/>
    <w:rsid w:val="0013189A"/>
    <w:rsid w:val="00137402"/>
    <w:rsid w:val="00140BE5"/>
    <w:rsid w:val="0014228B"/>
    <w:rsid w:val="00146340"/>
    <w:rsid w:val="001518D4"/>
    <w:rsid w:val="001540C1"/>
    <w:rsid w:val="00161798"/>
    <w:rsid w:val="00163389"/>
    <w:rsid w:val="00165776"/>
    <w:rsid w:val="00170753"/>
    <w:rsid w:val="00170CC5"/>
    <w:rsid w:val="00172A69"/>
    <w:rsid w:val="00181A8D"/>
    <w:rsid w:val="00181CA5"/>
    <w:rsid w:val="00185ACD"/>
    <w:rsid w:val="001909B7"/>
    <w:rsid w:val="00191D6B"/>
    <w:rsid w:val="00197573"/>
    <w:rsid w:val="001B2167"/>
    <w:rsid w:val="001B5476"/>
    <w:rsid w:val="001C64DA"/>
    <w:rsid w:val="001D1ED1"/>
    <w:rsid w:val="001D5716"/>
    <w:rsid w:val="001D719C"/>
    <w:rsid w:val="00203A49"/>
    <w:rsid w:val="00204C1B"/>
    <w:rsid w:val="002102EB"/>
    <w:rsid w:val="002178CB"/>
    <w:rsid w:val="00220A04"/>
    <w:rsid w:val="002247CB"/>
    <w:rsid w:val="00224D35"/>
    <w:rsid w:val="002260CB"/>
    <w:rsid w:val="00227E83"/>
    <w:rsid w:val="002409F5"/>
    <w:rsid w:val="0025349D"/>
    <w:rsid w:val="002534D5"/>
    <w:rsid w:val="002618ED"/>
    <w:rsid w:val="00263916"/>
    <w:rsid w:val="002675FE"/>
    <w:rsid w:val="00270771"/>
    <w:rsid w:val="0028603B"/>
    <w:rsid w:val="00286352"/>
    <w:rsid w:val="00287443"/>
    <w:rsid w:val="00297632"/>
    <w:rsid w:val="0029791F"/>
    <w:rsid w:val="002B08A9"/>
    <w:rsid w:val="002B114A"/>
    <w:rsid w:val="002B7E3C"/>
    <w:rsid w:val="002C54FE"/>
    <w:rsid w:val="002D37A4"/>
    <w:rsid w:val="002D529A"/>
    <w:rsid w:val="002E1CEB"/>
    <w:rsid w:val="002F2ADB"/>
    <w:rsid w:val="002F2E53"/>
    <w:rsid w:val="002F3FB9"/>
    <w:rsid w:val="002F52C0"/>
    <w:rsid w:val="002F57EB"/>
    <w:rsid w:val="00300C37"/>
    <w:rsid w:val="003024DD"/>
    <w:rsid w:val="00317EB5"/>
    <w:rsid w:val="00317ECB"/>
    <w:rsid w:val="003245F8"/>
    <w:rsid w:val="00326E75"/>
    <w:rsid w:val="0033459A"/>
    <w:rsid w:val="00335252"/>
    <w:rsid w:val="00336C49"/>
    <w:rsid w:val="003419EB"/>
    <w:rsid w:val="00345452"/>
    <w:rsid w:val="00346963"/>
    <w:rsid w:val="00351131"/>
    <w:rsid w:val="00353965"/>
    <w:rsid w:val="003552C2"/>
    <w:rsid w:val="00372BE1"/>
    <w:rsid w:val="00375B67"/>
    <w:rsid w:val="00376087"/>
    <w:rsid w:val="00386DC0"/>
    <w:rsid w:val="0039697F"/>
    <w:rsid w:val="0039780B"/>
    <w:rsid w:val="003A000C"/>
    <w:rsid w:val="003A23F7"/>
    <w:rsid w:val="003A3DE4"/>
    <w:rsid w:val="003C1A2B"/>
    <w:rsid w:val="003C38E8"/>
    <w:rsid w:val="003C5700"/>
    <w:rsid w:val="003E45DA"/>
    <w:rsid w:val="003F0158"/>
    <w:rsid w:val="003F3508"/>
    <w:rsid w:val="003F6464"/>
    <w:rsid w:val="00402F9A"/>
    <w:rsid w:val="004054A3"/>
    <w:rsid w:val="00411055"/>
    <w:rsid w:val="004201B0"/>
    <w:rsid w:val="00426754"/>
    <w:rsid w:val="00432760"/>
    <w:rsid w:val="004404C0"/>
    <w:rsid w:val="00445D32"/>
    <w:rsid w:val="00456521"/>
    <w:rsid w:val="00457E3B"/>
    <w:rsid w:val="004600E8"/>
    <w:rsid w:val="0046741C"/>
    <w:rsid w:val="00471543"/>
    <w:rsid w:val="0047438C"/>
    <w:rsid w:val="004827B8"/>
    <w:rsid w:val="00483950"/>
    <w:rsid w:val="00495256"/>
    <w:rsid w:val="0049797D"/>
    <w:rsid w:val="004A1327"/>
    <w:rsid w:val="004A2B00"/>
    <w:rsid w:val="004A6A54"/>
    <w:rsid w:val="004B0ECE"/>
    <w:rsid w:val="004C49A2"/>
    <w:rsid w:val="004C592D"/>
    <w:rsid w:val="004D7666"/>
    <w:rsid w:val="004E47ED"/>
    <w:rsid w:val="004E4B90"/>
    <w:rsid w:val="005051B0"/>
    <w:rsid w:val="00507A93"/>
    <w:rsid w:val="005354C4"/>
    <w:rsid w:val="005367F1"/>
    <w:rsid w:val="0054283B"/>
    <w:rsid w:val="00546BC7"/>
    <w:rsid w:val="00571FE1"/>
    <w:rsid w:val="00574149"/>
    <w:rsid w:val="0057429E"/>
    <w:rsid w:val="005A0ADE"/>
    <w:rsid w:val="005A5B7F"/>
    <w:rsid w:val="005A6F10"/>
    <w:rsid w:val="005B1CC8"/>
    <w:rsid w:val="005B47E2"/>
    <w:rsid w:val="005B4ECA"/>
    <w:rsid w:val="005C2249"/>
    <w:rsid w:val="005C505A"/>
    <w:rsid w:val="005D0A8B"/>
    <w:rsid w:val="005D2383"/>
    <w:rsid w:val="005E5C32"/>
    <w:rsid w:val="005E6C46"/>
    <w:rsid w:val="005F63CE"/>
    <w:rsid w:val="00602323"/>
    <w:rsid w:val="00602722"/>
    <w:rsid w:val="00605EE3"/>
    <w:rsid w:val="00612305"/>
    <w:rsid w:val="006253BB"/>
    <w:rsid w:val="00627C9E"/>
    <w:rsid w:val="006343DC"/>
    <w:rsid w:val="00640287"/>
    <w:rsid w:val="00650523"/>
    <w:rsid w:val="00650F9A"/>
    <w:rsid w:val="00651490"/>
    <w:rsid w:val="006527A0"/>
    <w:rsid w:val="00653AE1"/>
    <w:rsid w:val="00660119"/>
    <w:rsid w:val="00660F0E"/>
    <w:rsid w:val="00682123"/>
    <w:rsid w:val="00684AB1"/>
    <w:rsid w:val="00693295"/>
    <w:rsid w:val="00695201"/>
    <w:rsid w:val="006A2BAC"/>
    <w:rsid w:val="006A78E3"/>
    <w:rsid w:val="006B4631"/>
    <w:rsid w:val="006C0530"/>
    <w:rsid w:val="006C1D19"/>
    <w:rsid w:val="006C7394"/>
    <w:rsid w:val="006D637A"/>
    <w:rsid w:val="006E01D0"/>
    <w:rsid w:val="006E4E81"/>
    <w:rsid w:val="006E5417"/>
    <w:rsid w:val="006E5D99"/>
    <w:rsid w:val="006F0B1E"/>
    <w:rsid w:val="006F1963"/>
    <w:rsid w:val="006F5511"/>
    <w:rsid w:val="007054CE"/>
    <w:rsid w:val="00706049"/>
    <w:rsid w:val="00710607"/>
    <w:rsid w:val="00711668"/>
    <w:rsid w:val="00712A1A"/>
    <w:rsid w:val="007131B8"/>
    <w:rsid w:val="00713D58"/>
    <w:rsid w:val="0071672C"/>
    <w:rsid w:val="007220B3"/>
    <w:rsid w:val="00731CE8"/>
    <w:rsid w:val="00740035"/>
    <w:rsid w:val="00741251"/>
    <w:rsid w:val="00746471"/>
    <w:rsid w:val="00751028"/>
    <w:rsid w:val="00751E4C"/>
    <w:rsid w:val="00753E24"/>
    <w:rsid w:val="00765D65"/>
    <w:rsid w:val="0077051B"/>
    <w:rsid w:val="00794464"/>
    <w:rsid w:val="007A24BF"/>
    <w:rsid w:val="007A2A98"/>
    <w:rsid w:val="007B29C1"/>
    <w:rsid w:val="007B5C5F"/>
    <w:rsid w:val="007D6899"/>
    <w:rsid w:val="007E0BB9"/>
    <w:rsid w:val="007E453A"/>
    <w:rsid w:val="007F7E8E"/>
    <w:rsid w:val="00801CAF"/>
    <w:rsid w:val="00805C5B"/>
    <w:rsid w:val="00812AE0"/>
    <w:rsid w:val="00821EFA"/>
    <w:rsid w:val="00833C61"/>
    <w:rsid w:val="00837A3C"/>
    <w:rsid w:val="00847DC9"/>
    <w:rsid w:val="00862697"/>
    <w:rsid w:val="00863936"/>
    <w:rsid w:val="00876DC1"/>
    <w:rsid w:val="00890D43"/>
    <w:rsid w:val="008911E7"/>
    <w:rsid w:val="0089170A"/>
    <w:rsid w:val="0089456F"/>
    <w:rsid w:val="008955D1"/>
    <w:rsid w:val="008A3622"/>
    <w:rsid w:val="008A3E46"/>
    <w:rsid w:val="008A4192"/>
    <w:rsid w:val="008B44CE"/>
    <w:rsid w:val="008C17B5"/>
    <w:rsid w:val="008C6728"/>
    <w:rsid w:val="008D04E6"/>
    <w:rsid w:val="008D1077"/>
    <w:rsid w:val="008E1F71"/>
    <w:rsid w:val="008E216B"/>
    <w:rsid w:val="008E32AE"/>
    <w:rsid w:val="008E5BF2"/>
    <w:rsid w:val="0090030F"/>
    <w:rsid w:val="0090113E"/>
    <w:rsid w:val="009177F7"/>
    <w:rsid w:val="00921853"/>
    <w:rsid w:val="009250C6"/>
    <w:rsid w:val="00940937"/>
    <w:rsid w:val="009417EE"/>
    <w:rsid w:val="00947216"/>
    <w:rsid w:val="00952A9A"/>
    <w:rsid w:val="0095478C"/>
    <w:rsid w:val="00954798"/>
    <w:rsid w:val="00954CB7"/>
    <w:rsid w:val="009562CC"/>
    <w:rsid w:val="00956BDD"/>
    <w:rsid w:val="00965D38"/>
    <w:rsid w:val="0098369F"/>
    <w:rsid w:val="00993417"/>
    <w:rsid w:val="00996CDD"/>
    <w:rsid w:val="009A4FC6"/>
    <w:rsid w:val="009A5D10"/>
    <w:rsid w:val="009A6B27"/>
    <w:rsid w:val="009B0393"/>
    <w:rsid w:val="009B464E"/>
    <w:rsid w:val="009C0668"/>
    <w:rsid w:val="009D2480"/>
    <w:rsid w:val="009D387E"/>
    <w:rsid w:val="009D6519"/>
    <w:rsid w:val="009D789F"/>
    <w:rsid w:val="009E3823"/>
    <w:rsid w:val="009E5B34"/>
    <w:rsid w:val="009E63C7"/>
    <w:rsid w:val="009F79F2"/>
    <w:rsid w:val="009F7DD5"/>
    <w:rsid w:val="00A01CA2"/>
    <w:rsid w:val="00A03FB9"/>
    <w:rsid w:val="00A07AB8"/>
    <w:rsid w:val="00A12774"/>
    <w:rsid w:val="00A1301B"/>
    <w:rsid w:val="00A145FE"/>
    <w:rsid w:val="00A40C3D"/>
    <w:rsid w:val="00A427A0"/>
    <w:rsid w:val="00A53BA5"/>
    <w:rsid w:val="00A609A9"/>
    <w:rsid w:val="00A612F1"/>
    <w:rsid w:val="00A63AA7"/>
    <w:rsid w:val="00A74125"/>
    <w:rsid w:val="00A765D5"/>
    <w:rsid w:val="00A77487"/>
    <w:rsid w:val="00A83D78"/>
    <w:rsid w:val="00A93A57"/>
    <w:rsid w:val="00A9640F"/>
    <w:rsid w:val="00AA1BA1"/>
    <w:rsid w:val="00AA5CE5"/>
    <w:rsid w:val="00AB14B3"/>
    <w:rsid w:val="00AB62DE"/>
    <w:rsid w:val="00AB7CCD"/>
    <w:rsid w:val="00AC4A7A"/>
    <w:rsid w:val="00AD5F17"/>
    <w:rsid w:val="00AD6408"/>
    <w:rsid w:val="00AE44AB"/>
    <w:rsid w:val="00AF41CD"/>
    <w:rsid w:val="00B01C2E"/>
    <w:rsid w:val="00B0629A"/>
    <w:rsid w:val="00B10357"/>
    <w:rsid w:val="00B119D9"/>
    <w:rsid w:val="00B16A41"/>
    <w:rsid w:val="00B250C6"/>
    <w:rsid w:val="00B258D4"/>
    <w:rsid w:val="00B30E82"/>
    <w:rsid w:val="00B3344F"/>
    <w:rsid w:val="00B3398D"/>
    <w:rsid w:val="00B37844"/>
    <w:rsid w:val="00B47101"/>
    <w:rsid w:val="00B521CF"/>
    <w:rsid w:val="00B607F2"/>
    <w:rsid w:val="00B613B7"/>
    <w:rsid w:val="00B62D8A"/>
    <w:rsid w:val="00B82320"/>
    <w:rsid w:val="00B90177"/>
    <w:rsid w:val="00B91CAD"/>
    <w:rsid w:val="00B96FA4"/>
    <w:rsid w:val="00BA0537"/>
    <w:rsid w:val="00BA0B56"/>
    <w:rsid w:val="00BA151D"/>
    <w:rsid w:val="00BA3C4A"/>
    <w:rsid w:val="00BA4D89"/>
    <w:rsid w:val="00BA56EB"/>
    <w:rsid w:val="00BB07CD"/>
    <w:rsid w:val="00BB0D7F"/>
    <w:rsid w:val="00BB15A1"/>
    <w:rsid w:val="00BB6F1D"/>
    <w:rsid w:val="00BC0426"/>
    <w:rsid w:val="00BD223E"/>
    <w:rsid w:val="00BE0033"/>
    <w:rsid w:val="00BE0DF7"/>
    <w:rsid w:val="00BF5A1A"/>
    <w:rsid w:val="00C02C58"/>
    <w:rsid w:val="00C03A35"/>
    <w:rsid w:val="00C05700"/>
    <w:rsid w:val="00C06935"/>
    <w:rsid w:val="00C13BAB"/>
    <w:rsid w:val="00C20685"/>
    <w:rsid w:val="00C22C00"/>
    <w:rsid w:val="00C23593"/>
    <w:rsid w:val="00C27F37"/>
    <w:rsid w:val="00C30754"/>
    <w:rsid w:val="00C336D0"/>
    <w:rsid w:val="00C358A8"/>
    <w:rsid w:val="00C359F2"/>
    <w:rsid w:val="00C3639A"/>
    <w:rsid w:val="00C43466"/>
    <w:rsid w:val="00C4548C"/>
    <w:rsid w:val="00C717EB"/>
    <w:rsid w:val="00CA0400"/>
    <w:rsid w:val="00CA1274"/>
    <w:rsid w:val="00CA4219"/>
    <w:rsid w:val="00CA7F0B"/>
    <w:rsid w:val="00CB51CB"/>
    <w:rsid w:val="00CB793A"/>
    <w:rsid w:val="00CB7C29"/>
    <w:rsid w:val="00CC3A48"/>
    <w:rsid w:val="00CC3FBD"/>
    <w:rsid w:val="00CC45CF"/>
    <w:rsid w:val="00CD56D7"/>
    <w:rsid w:val="00CE0CA2"/>
    <w:rsid w:val="00CE57BF"/>
    <w:rsid w:val="00D0306A"/>
    <w:rsid w:val="00D05422"/>
    <w:rsid w:val="00D059E0"/>
    <w:rsid w:val="00D1038A"/>
    <w:rsid w:val="00D1489D"/>
    <w:rsid w:val="00D27BC8"/>
    <w:rsid w:val="00D30529"/>
    <w:rsid w:val="00D31A56"/>
    <w:rsid w:val="00D324A4"/>
    <w:rsid w:val="00D36D8E"/>
    <w:rsid w:val="00D43615"/>
    <w:rsid w:val="00D52BF4"/>
    <w:rsid w:val="00D53512"/>
    <w:rsid w:val="00D704CB"/>
    <w:rsid w:val="00D709A2"/>
    <w:rsid w:val="00D7712E"/>
    <w:rsid w:val="00D9245C"/>
    <w:rsid w:val="00D971B0"/>
    <w:rsid w:val="00DA323C"/>
    <w:rsid w:val="00DB2290"/>
    <w:rsid w:val="00DB605B"/>
    <w:rsid w:val="00DC6B10"/>
    <w:rsid w:val="00DC7EBE"/>
    <w:rsid w:val="00DD526E"/>
    <w:rsid w:val="00DD62FD"/>
    <w:rsid w:val="00DD6496"/>
    <w:rsid w:val="00DD7AA1"/>
    <w:rsid w:val="00E016AA"/>
    <w:rsid w:val="00E02CC4"/>
    <w:rsid w:val="00E02F1A"/>
    <w:rsid w:val="00E03EAC"/>
    <w:rsid w:val="00E06F24"/>
    <w:rsid w:val="00E21809"/>
    <w:rsid w:val="00E221E3"/>
    <w:rsid w:val="00E3133E"/>
    <w:rsid w:val="00E3220C"/>
    <w:rsid w:val="00E35600"/>
    <w:rsid w:val="00E3751C"/>
    <w:rsid w:val="00E404C2"/>
    <w:rsid w:val="00E42715"/>
    <w:rsid w:val="00E546A0"/>
    <w:rsid w:val="00E61709"/>
    <w:rsid w:val="00E64112"/>
    <w:rsid w:val="00E6707C"/>
    <w:rsid w:val="00E73CAB"/>
    <w:rsid w:val="00E819A9"/>
    <w:rsid w:val="00E93125"/>
    <w:rsid w:val="00E97155"/>
    <w:rsid w:val="00EA0118"/>
    <w:rsid w:val="00EA08B0"/>
    <w:rsid w:val="00EA2487"/>
    <w:rsid w:val="00EA2FD2"/>
    <w:rsid w:val="00EA41F2"/>
    <w:rsid w:val="00EB1F55"/>
    <w:rsid w:val="00EB4D40"/>
    <w:rsid w:val="00EB6461"/>
    <w:rsid w:val="00EC1DD3"/>
    <w:rsid w:val="00EC5377"/>
    <w:rsid w:val="00ED0A59"/>
    <w:rsid w:val="00ED5C39"/>
    <w:rsid w:val="00EE0859"/>
    <w:rsid w:val="00EE56F0"/>
    <w:rsid w:val="00EE6A51"/>
    <w:rsid w:val="00EF14CA"/>
    <w:rsid w:val="00EF2F8F"/>
    <w:rsid w:val="00EF5F53"/>
    <w:rsid w:val="00F10A61"/>
    <w:rsid w:val="00F14A4E"/>
    <w:rsid w:val="00F16276"/>
    <w:rsid w:val="00F209D9"/>
    <w:rsid w:val="00F249D6"/>
    <w:rsid w:val="00F274B9"/>
    <w:rsid w:val="00F40575"/>
    <w:rsid w:val="00F42EF2"/>
    <w:rsid w:val="00F46FB9"/>
    <w:rsid w:val="00F472E7"/>
    <w:rsid w:val="00F61A5D"/>
    <w:rsid w:val="00F61BCA"/>
    <w:rsid w:val="00F752B4"/>
    <w:rsid w:val="00F852DC"/>
    <w:rsid w:val="00F95340"/>
    <w:rsid w:val="00F97A47"/>
    <w:rsid w:val="00FA1F10"/>
    <w:rsid w:val="00FB165B"/>
    <w:rsid w:val="00FB2422"/>
    <w:rsid w:val="00FB3DAB"/>
    <w:rsid w:val="00FC0E5F"/>
    <w:rsid w:val="00FE3C18"/>
    <w:rsid w:val="00FE40EC"/>
    <w:rsid w:val="00FF108F"/>
    <w:rsid w:val="1C411337"/>
    <w:rsid w:val="38025237"/>
    <w:rsid w:val="50205E71"/>
    <w:rsid w:val="50757C4E"/>
    <w:rsid w:val="61AF1F6F"/>
    <w:rsid w:val="6C425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9" w:semiHidden="0" w:name="heading 2"/>
    <w:lsdException w:qFormat="1" w:uiPriority="99" w:semiHidden="0" w:name="heading 3"/>
    <w:lsdException w:qFormat="1" w:uiPriority="0" w:semiHidden="0" w:name="heading 4"/>
    <w:lsdException w:qFormat="1" w:unhideWhenUsed="0" w:uiPriority="9" w:semiHidden="0" w:name="heading 5"/>
    <w:lsdException w:qFormat="1" w:unhideWhenUsed="0" w:uiPriority="9" w:semiHidden="0" w:name="heading 6"/>
    <w:lsdException w:qFormat="1" w:uiPriority="9" w:name="heading 7"/>
    <w:lsdException w:qFormat="1" w:unhideWhenUsed="0"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center"/>
    </w:pPr>
    <w:rPr>
      <w:rFonts w:ascii="Times New Roman" w:hAnsi="Times New Roman" w:eastAsia="Times New Roman" w:cs="Times New Roman"/>
      <w:sz w:val="22"/>
      <w:szCs w:val="22"/>
      <w:lang w:val="en-US" w:eastAsia="en-US" w:bidi="ar-SA"/>
    </w:rPr>
  </w:style>
  <w:style w:type="paragraph" w:styleId="2">
    <w:name w:val="heading 1"/>
    <w:basedOn w:val="1"/>
    <w:next w:val="3"/>
    <w:link w:val="41"/>
    <w:qFormat/>
    <w:uiPriority w:val="9"/>
    <w:pPr>
      <w:keepNext/>
      <w:keepLines/>
      <w:numPr>
        <w:ilvl w:val="0"/>
        <w:numId w:val="1"/>
      </w:numPr>
      <w:spacing w:before="240" w:after="240"/>
      <w:jc w:val="left"/>
      <w:outlineLvl w:val="0"/>
    </w:pPr>
    <w:rPr>
      <w:rFonts w:eastAsiaTheme="majorEastAsia" w:cstheme="majorBidi"/>
      <w:b/>
      <w:bCs/>
    </w:rPr>
  </w:style>
  <w:style w:type="paragraph" w:styleId="3">
    <w:name w:val="heading 2"/>
    <w:basedOn w:val="1"/>
    <w:next w:val="4"/>
    <w:link w:val="42"/>
    <w:unhideWhenUsed/>
    <w:qFormat/>
    <w:uiPriority w:val="99"/>
    <w:pPr>
      <w:keepNext/>
      <w:keepLines/>
      <w:numPr>
        <w:ilvl w:val="1"/>
        <w:numId w:val="1"/>
      </w:numPr>
      <w:spacing w:before="120"/>
      <w:outlineLvl w:val="1"/>
    </w:pPr>
    <w:rPr>
      <w:rFonts w:eastAsiaTheme="majorEastAsia" w:cstheme="majorBidi"/>
      <w:b/>
      <w:bCs/>
      <w:szCs w:val="26"/>
    </w:rPr>
  </w:style>
  <w:style w:type="paragraph" w:styleId="5">
    <w:name w:val="heading 3"/>
    <w:basedOn w:val="1"/>
    <w:next w:val="4"/>
    <w:link w:val="43"/>
    <w:unhideWhenUsed/>
    <w:qFormat/>
    <w:uiPriority w:val="99"/>
    <w:pPr>
      <w:keepNext/>
      <w:keepLines/>
      <w:numPr>
        <w:ilvl w:val="2"/>
        <w:numId w:val="1"/>
      </w:numPr>
      <w:spacing w:before="120"/>
      <w:outlineLvl w:val="2"/>
    </w:pPr>
    <w:rPr>
      <w:rFonts w:eastAsiaTheme="majorEastAsia" w:cstheme="majorBidi"/>
      <w:b/>
      <w:bCs/>
      <w:i/>
    </w:rPr>
  </w:style>
  <w:style w:type="paragraph" w:styleId="6">
    <w:name w:val="heading 4"/>
    <w:basedOn w:val="5"/>
    <w:next w:val="4"/>
    <w:link w:val="56"/>
    <w:unhideWhenUsed/>
    <w:qFormat/>
    <w:uiPriority w:val="0"/>
    <w:pPr>
      <w:numPr>
        <w:ilvl w:val="3"/>
      </w:numPr>
      <w:ind w:left="862" w:hanging="862"/>
      <w:outlineLvl w:val="3"/>
    </w:pPr>
    <w:rPr>
      <w:b w:val="0"/>
      <w:iCs/>
    </w:rPr>
  </w:style>
  <w:style w:type="paragraph" w:styleId="7">
    <w:name w:val="heading 5"/>
    <w:basedOn w:val="1"/>
    <w:next w:val="1"/>
    <w:link w:val="44"/>
    <w:qFormat/>
    <w:uiPriority w:val="9"/>
    <w:pPr>
      <w:keepNext/>
      <w:numPr>
        <w:ilvl w:val="4"/>
        <w:numId w:val="1"/>
      </w:numPr>
      <w:outlineLvl w:val="4"/>
    </w:pPr>
    <w:rPr>
      <w:b/>
      <w:sz w:val="24"/>
    </w:rPr>
  </w:style>
  <w:style w:type="paragraph" w:styleId="8">
    <w:name w:val="heading 6"/>
    <w:basedOn w:val="1"/>
    <w:next w:val="1"/>
    <w:link w:val="45"/>
    <w:qFormat/>
    <w:uiPriority w:val="9"/>
    <w:pPr>
      <w:numPr>
        <w:ilvl w:val="5"/>
        <w:numId w:val="1"/>
      </w:numPr>
      <w:spacing w:before="240" w:after="60"/>
      <w:outlineLvl w:val="5"/>
    </w:pPr>
    <w:rPr>
      <w:i/>
    </w:rPr>
  </w:style>
  <w:style w:type="paragraph" w:styleId="9">
    <w:name w:val="heading 7"/>
    <w:basedOn w:val="1"/>
    <w:next w:val="1"/>
    <w:link w:val="57"/>
    <w:semiHidden/>
    <w:unhideWhenUsed/>
    <w:qFormat/>
    <w:uiPriority w:val="9"/>
    <w:pPr>
      <w:keepNext/>
      <w:keepLines/>
      <w:numPr>
        <w:ilvl w:val="6"/>
        <w:numId w:val="1"/>
      </w:numPr>
      <w:spacing w:before="20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46"/>
    <w:qFormat/>
    <w:uiPriority w:val="9"/>
    <w:pPr>
      <w:keepNext/>
      <w:numPr>
        <w:ilvl w:val="7"/>
        <w:numId w:val="1"/>
      </w:numPr>
      <w:outlineLvl w:val="7"/>
    </w:pPr>
    <w:rPr>
      <w:rFonts w:ascii="VNI-Helve" w:hAnsi="VNI-Helve"/>
      <w:b/>
      <w:sz w:val="40"/>
    </w:rPr>
  </w:style>
  <w:style w:type="paragraph" w:styleId="11">
    <w:name w:val="heading 9"/>
    <w:basedOn w:val="1"/>
    <w:next w:val="1"/>
    <w:link w:val="58"/>
    <w:semiHidden/>
    <w:unhideWhenUsed/>
    <w:qFormat/>
    <w:uiPriority w:val="9"/>
    <w:pPr>
      <w:keepNext/>
      <w:keepLines/>
      <w:numPr>
        <w:ilvl w:val="8"/>
        <w:numId w:val="1"/>
      </w:numPr>
      <w:spacing w:before="200"/>
      <w:outlineLvl w:val="8"/>
    </w:pPr>
    <w:rPr>
      <w:rFonts w:asciiTheme="majorHAnsi" w:hAnsiTheme="majorHAnsi" w:eastAsiaTheme="majorEastAsia" w:cstheme="majorBidi"/>
      <w:i/>
      <w:iCs/>
      <w:color w:val="404040" w:themeColor="text1" w:themeTint="BF"/>
      <w:sz w:val="20"/>
      <w14:textFill>
        <w14:solidFill>
          <w14:schemeClr w14:val="tx1">
            <w14:lumMod w14:val="75000"/>
            <w14:lumOff w14:val="25000"/>
          </w14:schemeClr>
        </w14:solidFill>
      </w14:textFill>
    </w:rPr>
  </w:style>
  <w:style w:type="character" w:default="1" w:styleId="12">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4">
    <w:name w:val="Indent"/>
    <w:basedOn w:val="1"/>
    <w:link w:val="47"/>
    <w:qFormat/>
    <w:uiPriority w:val="0"/>
    <w:pPr>
      <w:spacing w:before="120" w:line="340" w:lineRule="exact"/>
      <w:ind w:firstLine="567"/>
    </w:pPr>
  </w:style>
  <w:style w:type="paragraph" w:styleId="14">
    <w:name w:val="Balloon Text"/>
    <w:basedOn w:val="1"/>
    <w:link w:val="55"/>
    <w:unhideWhenUsed/>
    <w:qFormat/>
    <w:uiPriority w:val="99"/>
    <w:rPr>
      <w:rFonts w:ascii="Tahoma" w:hAnsi="Tahoma" w:cs="Tahoma"/>
      <w:sz w:val="16"/>
      <w:szCs w:val="16"/>
    </w:rPr>
  </w:style>
  <w:style w:type="paragraph" w:styleId="15">
    <w:name w:val="Body Text"/>
    <w:basedOn w:val="1"/>
    <w:link w:val="74"/>
    <w:qFormat/>
    <w:uiPriority w:val="1"/>
    <w:pPr>
      <w:widowControl w:val="0"/>
      <w:autoSpaceDE w:val="0"/>
      <w:autoSpaceDN w:val="0"/>
      <w:jc w:val="left"/>
    </w:pPr>
    <w:rPr>
      <w:sz w:val="24"/>
      <w:szCs w:val="24"/>
    </w:rPr>
  </w:style>
  <w:style w:type="paragraph" w:styleId="16">
    <w:name w:val="Body Text Indent"/>
    <w:basedOn w:val="1"/>
    <w:link w:val="59"/>
    <w:qFormat/>
    <w:uiPriority w:val="0"/>
    <w:pPr>
      <w:ind w:firstLine="567"/>
    </w:pPr>
    <w:rPr>
      <w:rFonts w:ascii="VNI-Times" w:hAnsi="VNI-Times"/>
    </w:rPr>
  </w:style>
  <w:style w:type="paragraph" w:styleId="17">
    <w:name w:val="caption"/>
    <w:basedOn w:val="1"/>
    <w:next w:val="1"/>
    <w:unhideWhenUsed/>
    <w:qFormat/>
    <w:uiPriority w:val="35"/>
    <w:pPr>
      <w:spacing w:after="200"/>
    </w:pPr>
    <w:rPr>
      <w:bCs/>
      <w:szCs w:val="18"/>
    </w:rPr>
  </w:style>
  <w:style w:type="character" w:styleId="18">
    <w:name w:val="annotation reference"/>
    <w:basedOn w:val="12"/>
    <w:unhideWhenUsed/>
    <w:qFormat/>
    <w:uiPriority w:val="99"/>
    <w:rPr>
      <w:sz w:val="16"/>
      <w:szCs w:val="16"/>
    </w:rPr>
  </w:style>
  <w:style w:type="paragraph" w:styleId="19">
    <w:name w:val="annotation text"/>
    <w:basedOn w:val="1"/>
    <w:link w:val="75"/>
    <w:unhideWhenUsed/>
    <w:qFormat/>
    <w:uiPriority w:val="99"/>
    <w:pPr>
      <w:jc w:val="left"/>
    </w:pPr>
    <w:rPr>
      <w:rFonts w:ascii="Arial" w:hAnsi="Arial" w:eastAsia="Arial" w:cs="Arial"/>
      <w:sz w:val="20"/>
      <w:szCs w:val="20"/>
    </w:rPr>
  </w:style>
  <w:style w:type="paragraph" w:styleId="20">
    <w:name w:val="annotation subject"/>
    <w:basedOn w:val="19"/>
    <w:next w:val="19"/>
    <w:link w:val="76"/>
    <w:unhideWhenUsed/>
    <w:qFormat/>
    <w:uiPriority w:val="99"/>
    <w:rPr>
      <w:b/>
      <w:bCs/>
    </w:rPr>
  </w:style>
  <w:style w:type="character" w:styleId="21">
    <w:name w:val="Emphasis"/>
    <w:basedOn w:val="12"/>
    <w:qFormat/>
    <w:uiPriority w:val="20"/>
    <w:rPr>
      <w:i/>
      <w:iCs/>
    </w:rPr>
  </w:style>
  <w:style w:type="character" w:styleId="22">
    <w:name w:val="endnote reference"/>
    <w:basedOn w:val="12"/>
    <w:semiHidden/>
    <w:unhideWhenUsed/>
    <w:qFormat/>
    <w:uiPriority w:val="99"/>
    <w:rPr>
      <w:vertAlign w:val="superscript"/>
    </w:rPr>
  </w:style>
  <w:style w:type="paragraph" w:styleId="23">
    <w:name w:val="endnote text"/>
    <w:basedOn w:val="1"/>
    <w:link w:val="239"/>
    <w:semiHidden/>
    <w:unhideWhenUsed/>
    <w:qFormat/>
    <w:uiPriority w:val="99"/>
    <w:rPr>
      <w:sz w:val="20"/>
      <w:szCs w:val="20"/>
    </w:rPr>
  </w:style>
  <w:style w:type="character" w:styleId="24">
    <w:name w:val="FollowedHyperlink"/>
    <w:qFormat/>
    <w:uiPriority w:val="0"/>
    <w:rPr>
      <w:color w:val="800080"/>
      <w:u w:val="single"/>
    </w:rPr>
  </w:style>
  <w:style w:type="paragraph" w:styleId="25">
    <w:name w:val="footer"/>
    <w:basedOn w:val="1"/>
    <w:link w:val="53"/>
    <w:unhideWhenUsed/>
    <w:qFormat/>
    <w:uiPriority w:val="99"/>
    <w:pPr>
      <w:tabs>
        <w:tab w:val="center" w:pos="4680"/>
        <w:tab w:val="right" w:pos="9360"/>
      </w:tabs>
    </w:pPr>
  </w:style>
  <w:style w:type="character" w:styleId="26">
    <w:name w:val="footnote reference"/>
    <w:basedOn w:val="12"/>
    <w:unhideWhenUsed/>
    <w:qFormat/>
    <w:uiPriority w:val="99"/>
    <w:rPr>
      <w:vertAlign w:val="superscript"/>
    </w:rPr>
  </w:style>
  <w:style w:type="paragraph" w:styleId="27">
    <w:name w:val="footnote text"/>
    <w:basedOn w:val="1"/>
    <w:link w:val="77"/>
    <w:unhideWhenUsed/>
    <w:qFormat/>
    <w:uiPriority w:val="99"/>
    <w:pPr>
      <w:jc w:val="left"/>
    </w:pPr>
    <w:rPr>
      <w:rFonts w:eastAsia="Calibri"/>
      <w:sz w:val="20"/>
      <w:szCs w:val="20"/>
      <w:lang w:val="vi-VN"/>
    </w:rPr>
  </w:style>
  <w:style w:type="paragraph" w:styleId="28">
    <w:name w:val="header"/>
    <w:basedOn w:val="1"/>
    <w:link w:val="52"/>
    <w:unhideWhenUsed/>
    <w:qFormat/>
    <w:uiPriority w:val="99"/>
    <w:pPr>
      <w:tabs>
        <w:tab w:val="center" w:pos="4680"/>
        <w:tab w:val="right" w:pos="9360"/>
      </w:tabs>
    </w:pPr>
  </w:style>
  <w:style w:type="paragraph" w:styleId="29">
    <w:name w:val="HTML Preformatted"/>
    <w:basedOn w:val="1"/>
    <w:link w:val="78"/>
    <w:unhideWhenUsed/>
    <w:qFormat/>
    <w:uiPriority w:val="99"/>
    <w:pPr>
      <w:jc w:val="left"/>
    </w:pPr>
    <w:rPr>
      <w:rFonts w:ascii="Consolas" w:hAnsi="Consolas" w:eastAsia="Arial" w:cs="Arial"/>
      <w:sz w:val="20"/>
      <w:szCs w:val="20"/>
    </w:rPr>
  </w:style>
  <w:style w:type="character" w:styleId="30">
    <w:name w:val="Hyperlink"/>
    <w:basedOn w:val="12"/>
    <w:unhideWhenUsed/>
    <w:qFormat/>
    <w:uiPriority w:val="99"/>
    <w:rPr>
      <w:color w:val="0563C1" w:themeColor="hyperlink"/>
      <w:u w:val="single"/>
      <w14:textFill>
        <w14:solidFill>
          <w14:schemeClr w14:val="hlink"/>
        </w14:solidFill>
      </w14:textFill>
    </w:rPr>
  </w:style>
  <w:style w:type="paragraph" w:styleId="31">
    <w:name w:val="List Number 3"/>
    <w:basedOn w:val="1"/>
    <w:qFormat/>
    <w:uiPriority w:val="0"/>
    <w:pPr>
      <w:numPr>
        <w:ilvl w:val="0"/>
        <w:numId w:val="2"/>
      </w:numPr>
      <w:contextualSpacing/>
      <w:jc w:val="left"/>
    </w:pPr>
    <w:rPr>
      <w:sz w:val="24"/>
      <w:szCs w:val="24"/>
    </w:rPr>
  </w:style>
  <w:style w:type="paragraph" w:styleId="32">
    <w:name w:val="Normal (Web)"/>
    <w:basedOn w:val="1"/>
    <w:unhideWhenUsed/>
    <w:qFormat/>
    <w:uiPriority w:val="99"/>
    <w:pPr>
      <w:spacing w:before="100" w:beforeAutospacing="1" w:after="100" w:afterAutospacing="1"/>
      <w:jc w:val="left"/>
    </w:pPr>
    <w:rPr>
      <w:szCs w:val="24"/>
    </w:rPr>
  </w:style>
  <w:style w:type="character" w:styleId="33">
    <w:name w:val="Strong"/>
    <w:basedOn w:val="12"/>
    <w:qFormat/>
    <w:uiPriority w:val="22"/>
    <w:rPr>
      <w:b/>
      <w:bCs/>
    </w:rPr>
  </w:style>
  <w:style w:type="paragraph" w:styleId="34">
    <w:name w:val="Subtitle"/>
    <w:basedOn w:val="1"/>
    <w:next w:val="1"/>
    <w:link w:val="79"/>
    <w:qFormat/>
    <w:uiPriority w:val="11"/>
    <w:pPr>
      <w:keepNext/>
      <w:keepLines/>
      <w:spacing w:after="320"/>
      <w:jc w:val="left"/>
    </w:pPr>
    <w:rPr>
      <w:rFonts w:ascii="Arial" w:hAnsi="Arial" w:eastAsia="Arial" w:cs="Arial"/>
      <w:color w:val="666666"/>
      <w:sz w:val="30"/>
      <w:szCs w:val="30"/>
    </w:rPr>
  </w:style>
  <w:style w:type="table" w:styleId="35">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36">
    <w:name w:val="table of figures"/>
    <w:basedOn w:val="1"/>
    <w:next w:val="1"/>
    <w:unhideWhenUsed/>
    <w:qFormat/>
    <w:uiPriority w:val="99"/>
  </w:style>
  <w:style w:type="paragraph" w:styleId="37">
    <w:name w:val="Title"/>
    <w:basedOn w:val="1"/>
    <w:next w:val="1"/>
    <w:link w:val="81"/>
    <w:qFormat/>
    <w:uiPriority w:val="0"/>
    <w:pPr>
      <w:keepNext/>
      <w:keepLines/>
      <w:spacing w:after="60"/>
      <w:jc w:val="left"/>
    </w:pPr>
    <w:rPr>
      <w:rFonts w:ascii="Arial" w:hAnsi="Arial" w:eastAsia="Arial" w:cs="Arial"/>
      <w:sz w:val="52"/>
      <w:szCs w:val="52"/>
    </w:rPr>
  </w:style>
  <w:style w:type="paragraph" w:styleId="38">
    <w:name w:val="toc 1"/>
    <w:basedOn w:val="1"/>
    <w:next w:val="1"/>
    <w:unhideWhenUsed/>
    <w:qFormat/>
    <w:uiPriority w:val="39"/>
    <w:pPr>
      <w:spacing w:after="100"/>
    </w:pPr>
  </w:style>
  <w:style w:type="paragraph" w:styleId="39">
    <w:name w:val="toc 2"/>
    <w:basedOn w:val="1"/>
    <w:next w:val="1"/>
    <w:unhideWhenUsed/>
    <w:qFormat/>
    <w:uiPriority w:val="39"/>
    <w:pPr>
      <w:spacing w:after="100"/>
      <w:ind w:left="260"/>
    </w:pPr>
  </w:style>
  <w:style w:type="paragraph" w:styleId="40">
    <w:name w:val="toc 3"/>
    <w:basedOn w:val="1"/>
    <w:next w:val="1"/>
    <w:unhideWhenUsed/>
    <w:qFormat/>
    <w:uiPriority w:val="39"/>
    <w:pPr>
      <w:spacing w:after="100"/>
      <w:ind w:left="520"/>
    </w:pPr>
  </w:style>
  <w:style w:type="character" w:customStyle="1" w:styleId="41">
    <w:name w:val="Heading 1 Char"/>
    <w:basedOn w:val="12"/>
    <w:link w:val="2"/>
    <w:qFormat/>
    <w:uiPriority w:val="9"/>
    <w:rPr>
      <w:rFonts w:ascii="Times New Roman" w:hAnsi="Times New Roman" w:eastAsiaTheme="majorEastAsia" w:cstheme="majorBidi"/>
      <w:b/>
      <w:bCs/>
    </w:rPr>
  </w:style>
  <w:style w:type="character" w:customStyle="1" w:styleId="42">
    <w:name w:val="Heading 2 Char"/>
    <w:basedOn w:val="12"/>
    <w:link w:val="3"/>
    <w:qFormat/>
    <w:uiPriority w:val="99"/>
    <w:rPr>
      <w:rFonts w:ascii="Times New Roman" w:hAnsi="Times New Roman" w:eastAsiaTheme="majorEastAsia" w:cstheme="majorBidi"/>
      <w:b/>
      <w:bCs/>
      <w:szCs w:val="26"/>
    </w:rPr>
  </w:style>
  <w:style w:type="character" w:customStyle="1" w:styleId="43">
    <w:name w:val="Heading 3 Char"/>
    <w:basedOn w:val="12"/>
    <w:link w:val="5"/>
    <w:qFormat/>
    <w:uiPriority w:val="99"/>
    <w:rPr>
      <w:rFonts w:ascii="Times New Roman" w:hAnsi="Times New Roman" w:eastAsiaTheme="majorEastAsia" w:cstheme="majorBidi"/>
      <w:b/>
      <w:bCs/>
      <w:i/>
    </w:rPr>
  </w:style>
  <w:style w:type="character" w:customStyle="1" w:styleId="44">
    <w:name w:val="Heading 5 Char"/>
    <w:basedOn w:val="12"/>
    <w:link w:val="7"/>
    <w:qFormat/>
    <w:uiPriority w:val="9"/>
    <w:rPr>
      <w:rFonts w:ascii="Times New Roman" w:hAnsi="Times New Roman" w:eastAsia="Times New Roman" w:cs="Times New Roman"/>
      <w:b/>
      <w:sz w:val="24"/>
    </w:rPr>
  </w:style>
  <w:style w:type="character" w:customStyle="1" w:styleId="45">
    <w:name w:val="Heading 6 Char"/>
    <w:basedOn w:val="12"/>
    <w:link w:val="8"/>
    <w:qFormat/>
    <w:uiPriority w:val="9"/>
    <w:rPr>
      <w:rFonts w:ascii="Times New Roman" w:hAnsi="Times New Roman" w:eastAsia="Times New Roman" w:cs="Times New Roman"/>
      <w:i/>
    </w:rPr>
  </w:style>
  <w:style w:type="character" w:customStyle="1" w:styleId="46">
    <w:name w:val="Heading 8 Char"/>
    <w:basedOn w:val="12"/>
    <w:link w:val="10"/>
    <w:qFormat/>
    <w:uiPriority w:val="9"/>
    <w:rPr>
      <w:rFonts w:ascii="VNI-Helve" w:hAnsi="VNI-Helve" w:eastAsia="Times New Roman" w:cs="Times New Roman"/>
      <w:b/>
      <w:sz w:val="40"/>
    </w:rPr>
  </w:style>
  <w:style w:type="character" w:customStyle="1" w:styleId="47">
    <w:name w:val="Indent Char"/>
    <w:basedOn w:val="12"/>
    <w:link w:val="4"/>
    <w:qFormat/>
    <w:uiPriority w:val="0"/>
    <w:rPr>
      <w:rFonts w:ascii="Times New Roman" w:hAnsi="Times New Roman" w:eastAsia="Times New Roman" w:cs="Times New Roman"/>
    </w:rPr>
  </w:style>
  <w:style w:type="paragraph" w:customStyle="1" w:styleId="48">
    <w:name w:val="BK_Title"/>
    <w:basedOn w:val="1"/>
    <w:link w:val="50"/>
    <w:qFormat/>
    <w:uiPriority w:val="0"/>
    <w:pPr>
      <w:tabs>
        <w:tab w:val="center" w:pos="1134"/>
        <w:tab w:val="center" w:pos="5670"/>
      </w:tabs>
    </w:pPr>
    <w:rPr>
      <w:b/>
      <w:caps/>
      <w:szCs w:val="26"/>
    </w:rPr>
  </w:style>
  <w:style w:type="paragraph" w:customStyle="1" w:styleId="49">
    <w:name w:val="BK_CoverB"/>
    <w:basedOn w:val="1"/>
    <w:next w:val="4"/>
    <w:link w:val="51"/>
    <w:uiPriority w:val="0"/>
    <w:rPr>
      <w:b/>
      <w:caps/>
    </w:rPr>
  </w:style>
  <w:style w:type="character" w:customStyle="1" w:styleId="50">
    <w:name w:val="BK_Title Char"/>
    <w:basedOn w:val="12"/>
    <w:link w:val="48"/>
    <w:qFormat/>
    <w:uiPriority w:val="0"/>
    <w:rPr>
      <w:rFonts w:ascii="Times New Roman" w:hAnsi="Times New Roman" w:eastAsia="Times New Roman" w:cs="Times New Roman"/>
      <w:b/>
      <w:caps/>
      <w:sz w:val="26"/>
      <w:szCs w:val="26"/>
    </w:rPr>
  </w:style>
  <w:style w:type="character" w:customStyle="1" w:styleId="51">
    <w:name w:val="BK_CoverB Char"/>
    <w:basedOn w:val="12"/>
    <w:link w:val="49"/>
    <w:qFormat/>
    <w:uiPriority w:val="0"/>
    <w:rPr>
      <w:rFonts w:ascii="Times New Roman" w:hAnsi="Times New Roman" w:eastAsia="Times New Roman" w:cs="Times New Roman"/>
      <w:b/>
      <w:caps/>
    </w:rPr>
  </w:style>
  <w:style w:type="character" w:customStyle="1" w:styleId="52">
    <w:name w:val="Header Char"/>
    <w:basedOn w:val="12"/>
    <w:link w:val="28"/>
    <w:qFormat/>
    <w:uiPriority w:val="99"/>
    <w:rPr>
      <w:rFonts w:ascii="Times New Roman" w:hAnsi="Times New Roman" w:eastAsia="Times New Roman" w:cs="Times New Roman"/>
      <w:sz w:val="26"/>
      <w:szCs w:val="20"/>
    </w:rPr>
  </w:style>
  <w:style w:type="character" w:customStyle="1" w:styleId="53">
    <w:name w:val="Footer Char"/>
    <w:basedOn w:val="12"/>
    <w:link w:val="25"/>
    <w:qFormat/>
    <w:uiPriority w:val="99"/>
    <w:rPr>
      <w:rFonts w:ascii="Times New Roman" w:hAnsi="Times New Roman" w:eastAsia="Times New Roman" w:cs="Times New Roman"/>
      <w:sz w:val="26"/>
      <w:szCs w:val="20"/>
    </w:rPr>
  </w:style>
  <w:style w:type="paragraph" w:customStyle="1" w:styleId="54">
    <w:name w:val="TOC Heading1"/>
    <w:basedOn w:val="2"/>
    <w:next w:val="1"/>
    <w:unhideWhenUsed/>
    <w:qFormat/>
    <w:uiPriority w:val="39"/>
    <w:pPr>
      <w:spacing w:after="0" w:line="276" w:lineRule="auto"/>
      <w:outlineLvl w:val="9"/>
    </w:pPr>
    <w:rPr>
      <w:rFonts w:asciiTheme="majorHAnsi" w:hAnsiTheme="majorHAnsi"/>
      <w:color w:val="2F5597" w:themeColor="accent1" w:themeShade="BF"/>
    </w:rPr>
  </w:style>
  <w:style w:type="character" w:customStyle="1" w:styleId="55">
    <w:name w:val="Balloon Text Char"/>
    <w:basedOn w:val="12"/>
    <w:link w:val="14"/>
    <w:qFormat/>
    <w:uiPriority w:val="99"/>
    <w:rPr>
      <w:rFonts w:ascii="Tahoma" w:hAnsi="Tahoma" w:eastAsia="Times New Roman" w:cs="Tahoma"/>
      <w:sz w:val="16"/>
      <w:szCs w:val="16"/>
    </w:rPr>
  </w:style>
  <w:style w:type="character" w:customStyle="1" w:styleId="56">
    <w:name w:val="Heading 4 Char"/>
    <w:basedOn w:val="12"/>
    <w:link w:val="6"/>
    <w:qFormat/>
    <w:uiPriority w:val="0"/>
    <w:rPr>
      <w:rFonts w:ascii="Times New Roman" w:hAnsi="Times New Roman" w:eastAsiaTheme="majorEastAsia" w:cstheme="majorBidi"/>
      <w:bCs/>
      <w:i/>
      <w:iCs/>
    </w:rPr>
  </w:style>
  <w:style w:type="character" w:customStyle="1" w:styleId="57">
    <w:name w:val="Heading 7 Char"/>
    <w:basedOn w:val="1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58">
    <w:name w:val="Heading 9 Char"/>
    <w:basedOn w:val="12"/>
    <w:link w:val="11"/>
    <w:semiHidden/>
    <w:qFormat/>
    <w:uiPriority w:val="9"/>
    <w:rPr>
      <w:rFonts w:asciiTheme="majorHAnsi" w:hAnsiTheme="majorHAnsi" w:eastAsiaTheme="majorEastAsia" w:cstheme="majorBidi"/>
      <w:i/>
      <w:iCs/>
      <w:color w:val="404040" w:themeColor="text1" w:themeTint="BF"/>
      <w:sz w:val="20"/>
      <w14:textFill>
        <w14:solidFill>
          <w14:schemeClr w14:val="tx1">
            <w14:lumMod w14:val="75000"/>
            <w14:lumOff w14:val="25000"/>
          </w14:schemeClr>
        </w14:solidFill>
      </w14:textFill>
    </w:rPr>
  </w:style>
  <w:style w:type="character" w:customStyle="1" w:styleId="59">
    <w:name w:val="Body Text Indent Char"/>
    <w:basedOn w:val="12"/>
    <w:link w:val="16"/>
    <w:qFormat/>
    <w:uiPriority w:val="0"/>
    <w:rPr>
      <w:rFonts w:ascii="VNI-Times" w:hAnsi="VNI-Times" w:eastAsia="Times New Roman" w:cs="Times New Roman"/>
      <w:sz w:val="24"/>
      <w:szCs w:val="20"/>
    </w:rPr>
  </w:style>
  <w:style w:type="character" w:styleId="60">
    <w:name w:val="Placeholder Text"/>
    <w:basedOn w:val="12"/>
    <w:semiHidden/>
    <w:qFormat/>
    <w:uiPriority w:val="99"/>
    <w:rPr>
      <w:color w:val="808080"/>
    </w:rPr>
  </w:style>
  <w:style w:type="paragraph" w:styleId="61">
    <w:name w:val="List Paragraph"/>
    <w:basedOn w:val="1"/>
    <w:link w:val="93"/>
    <w:qFormat/>
    <w:uiPriority w:val="34"/>
    <w:pPr>
      <w:spacing w:after="200"/>
      <w:ind w:left="720"/>
      <w:contextualSpacing/>
    </w:pPr>
    <w:rPr>
      <w:rFonts w:eastAsiaTheme="minorHAnsi" w:cstheme="minorBidi"/>
    </w:rPr>
  </w:style>
  <w:style w:type="paragraph" w:customStyle="1" w:styleId="62">
    <w:name w:val="Bibliography1"/>
    <w:basedOn w:val="1"/>
    <w:next w:val="1"/>
    <w:unhideWhenUsed/>
    <w:qFormat/>
    <w:uiPriority w:val="37"/>
  </w:style>
  <w:style w:type="character" w:customStyle="1" w:styleId="63">
    <w:name w:val="apple-converted-space"/>
    <w:basedOn w:val="12"/>
    <w:qFormat/>
    <w:uiPriority w:val="0"/>
  </w:style>
  <w:style w:type="character" w:customStyle="1" w:styleId="64">
    <w:name w:val="hps"/>
    <w:basedOn w:val="12"/>
    <w:qFormat/>
    <w:uiPriority w:val="0"/>
  </w:style>
  <w:style w:type="paragraph" w:customStyle="1" w:styleId="65">
    <w:name w:val="BK_Cover2"/>
    <w:basedOn w:val="1"/>
    <w:link w:val="66"/>
    <w:qFormat/>
    <w:uiPriority w:val="0"/>
    <w:rPr>
      <w:caps/>
      <w:sz w:val="24"/>
    </w:rPr>
  </w:style>
  <w:style w:type="character" w:customStyle="1" w:styleId="66">
    <w:name w:val="BK_Cover2 Char"/>
    <w:basedOn w:val="12"/>
    <w:link w:val="65"/>
    <w:qFormat/>
    <w:uiPriority w:val="0"/>
    <w:rPr>
      <w:rFonts w:ascii="Times New Roman" w:hAnsi="Times New Roman" w:eastAsia="Times New Roman" w:cs="Times New Roman"/>
      <w:caps/>
      <w:sz w:val="24"/>
    </w:rPr>
  </w:style>
  <w:style w:type="paragraph" w:customStyle="1" w:styleId="67">
    <w:name w:val="Content"/>
    <w:basedOn w:val="1"/>
    <w:link w:val="69"/>
    <w:qFormat/>
    <w:uiPriority w:val="0"/>
    <w:pPr>
      <w:spacing w:before="120" w:line="340" w:lineRule="exact"/>
    </w:pPr>
  </w:style>
  <w:style w:type="paragraph" w:customStyle="1" w:styleId="68">
    <w:name w:val="Small"/>
    <w:basedOn w:val="1"/>
    <w:link w:val="71"/>
    <w:qFormat/>
    <w:uiPriority w:val="0"/>
    <w:rPr>
      <w:rFonts w:asciiTheme="minorHAnsi" w:hAnsiTheme="minorHAnsi" w:cstheme="minorHAnsi"/>
      <w:sz w:val="16"/>
      <w:szCs w:val="16"/>
    </w:rPr>
  </w:style>
  <w:style w:type="character" w:customStyle="1" w:styleId="69">
    <w:name w:val="Content Char"/>
    <w:basedOn w:val="12"/>
    <w:link w:val="67"/>
    <w:qFormat/>
    <w:uiPriority w:val="0"/>
    <w:rPr>
      <w:rFonts w:ascii="Times New Roman" w:hAnsi="Times New Roman" w:eastAsia="Times New Roman" w:cs="Times New Roman"/>
    </w:rPr>
  </w:style>
  <w:style w:type="paragraph" w:styleId="70">
    <w:name w:val="No Spacing"/>
    <w:qFormat/>
    <w:uiPriority w:val="1"/>
    <w:pPr>
      <w:jc w:val="both"/>
    </w:pPr>
    <w:rPr>
      <w:rFonts w:ascii="Times New Roman" w:hAnsi="Times New Roman" w:eastAsia="Times New Roman" w:cs="Times New Roman"/>
      <w:sz w:val="22"/>
      <w:szCs w:val="22"/>
      <w:lang w:val="en-US" w:eastAsia="en-US" w:bidi="ar-SA"/>
    </w:rPr>
  </w:style>
  <w:style w:type="character" w:customStyle="1" w:styleId="71">
    <w:name w:val="Small Char"/>
    <w:basedOn w:val="12"/>
    <w:link w:val="68"/>
    <w:qFormat/>
    <w:uiPriority w:val="0"/>
    <w:rPr>
      <w:rFonts w:eastAsia="Times New Roman" w:cstheme="minorHAnsi"/>
      <w:sz w:val="16"/>
      <w:szCs w:val="16"/>
    </w:rPr>
  </w:style>
  <w:style w:type="paragraph" w:customStyle="1" w:styleId="72">
    <w:name w:val="Bullet"/>
    <w:basedOn w:val="67"/>
    <w:link w:val="73"/>
    <w:qFormat/>
    <w:uiPriority w:val="0"/>
    <w:pPr>
      <w:numPr>
        <w:ilvl w:val="0"/>
        <w:numId w:val="3"/>
      </w:numPr>
      <w:spacing w:before="0"/>
      <w:ind w:left="284" w:hanging="284"/>
    </w:pPr>
  </w:style>
  <w:style w:type="character" w:customStyle="1" w:styleId="73">
    <w:name w:val="Bullet Char"/>
    <w:basedOn w:val="69"/>
    <w:link w:val="72"/>
    <w:qFormat/>
    <w:uiPriority w:val="0"/>
    <w:rPr>
      <w:rFonts w:ascii="Times New Roman" w:hAnsi="Times New Roman" w:eastAsia="Times New Roman" w:cs="Times New Roman"/>
    </w:rPr>
  </w:style>
  <w:style w:type="character" w:customStyle="1" w:styleId="74">
    <w:name w:val="Body Text Char"/>
    <w:basedOn w:val="12"/>
    <w:link w:val="15"/>
    <w:qFormat/>
    <w:uiPriority w:val="1"/>
    <w:rPr>
      <w:rFonts w:ascii="Times New Roman" w:hAnsi="Times New Roman" w:eastAsia="Times New Roman" w:cs="Times New Roman"/>
      <w:sz w:val="24"/>
      <w:szCs w:val="24"/>
    </w:rPr>
  </w:style>
  <w:style w:type="character" w:customStyle="1" w:styleId="75">
    <w:name w:val="Comment Text Char"/>
    <w:basedOn w:val="12"/>
    <w:link w:val="19"/>
    <w:qFormat/>
    <w:uiPriority w:val="99"/>
    <w:rPr>
      <w:rFonts w:ascii="Arial" w:hAnsi="Arial" w:eastAsia="Arial" w:cs="Arial"/>
      <w:sz w:val="20"/>
      <w:szCs w:val="20"/>
    </w:rPr>
  </w:style>
  <w:style w:type="character" w:customStyle="1" w:styleId="76">
    <w:name w:val="Comment Subject Char"/>
    <w:basedOn w:val="75"/>
    <w:link w:val="20"/>
    <w:qFormat/>
    <w:uiPriority w:val="99"/>
    <w:rPr>
      <w:rFonts w:ascii="Arial" w:hAnsi="Arial" w:eastAsia="Arial" w:cs="Arial"/>
      <w:b/>
      <w:bCs/>
      <w:sz w:val="20"/>
      <w:szCs w:val="20"/>
    </w:rPr>
  </w:style>
  <w:style w:type="character" w:customStyle="1" w:styleId="77">
    <w:name w:val="Footnote Text Char"/>
    <w:basedOn w:val="12"/>
    <w:link w:val="27"/>
    <w:qFormat/>
    <w:uiPriority w:val="99"/>
    <w:rPr>
      <w:rFonts w:ascii="Times New Roman" w:hAnsi="Times New Roman" w:eastAsia="Calibri" w:cs="Times New Roman"/>
      <w:sz w:val="20"/>
      <w:szCs w:val="20"/>
      <w:lang w:val="vi-VN"/>
    </w:rPr>
  </w:style>
  <w:style w:type="character" w:customStyle="1" w:styleId="78">
    <w:name w:val="HTML Preformatted Char"/>
    <w:basedOn w:val="12"/>
    <w:link w:val="29"/>
    <w:qFormat/>
    <w:uiPriority w:val="99"/>
    <w:rPr>
      <w:rFonts w:ascii="Consolas" w:hAnsi="Consolas" w:eastAsia="Arial" w:cs="Arial"/>
      <w:sz w:val="20"/>
      <w:szCs w:val="20"/>
    </w:rPr>
  </w:style>
  <w:style w:type="character" w:customStyle="1" w:styleId="79">
    <w:name w:val="Subtitle Char"/>
    <w:basedOn w:val="12"/>
    <w:link w:val="34"/>
    <w:qFormat/>
    <w:uiPriority w:val="11"/>
    <w:rPr>
      <w:rFonts w:ascii="Arial" w:hAnsi="Arial" w:eastAsia="Arial" w:cs="Arial"/>
      <w:color w:val="666666"/>
      <w:sz w:val="30"/>
      <w:szCs w:val="30"/>
    </w:rPr>
  </w:style>
  <w:style w:type="table" w:customStyle="1" w:styleId="80">
    <w:name w:val="Table Grid1"/>
    <w:basedOn w:val="13"/>
    <w:qFormat/>
    <w:uiPriority w:val="59"/>
    <w:rPr>
      <w:rFonts w:ascii="Times New Roman" w:hAnsi="Times New Roman" w:eastAsia="SimSu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
    <w:name w:val="Title Char"/>
    <w:basedOn w:val="12"/>
    <w:link w:val="37"/>
    <w:qFormat/>
    <w:uiPriority w:val="0"/>
    <w:rPr>
      <w:rFonts w:ascii="Arial" w:hAnsi="Arial" w:eastAsia="Arial" w:cs="Arial"/>
      <w:sz w:val="52"/>
      <w:szCs w:val="52"/>
    </w:rPr>
  </w:style>
  <w:style w:type="paragraph" w:customStyle="1" w:styleId="82">
    <w:name w:val="TOC 41"/>
    <w:basedOn w:val="1"/>
    <w:next w:val="1"/>
    <w:unhideWhenUsed/>
    <w:qFormat/>
    <w:uiPriority w:val="39"/>
    <w:pPr>
      <w:ind w:left="520"/>
      <w:jc w:val="left"/>
    </w:pPr>
    <w:rPr>
      <w:rFonts w:ascii="Calibri" w:hAnsi="Calibri" w:eastAsia="Calibri" w:cs="Calibri"/>
      <w:sz w:val="20"/>
      <w:szCs w:val="20"/>
    </w:rPr>
  </w:style>
  <w:style w:type="paragraph" w:customStyle="1" w:styleId="83">
    <w:name w:val="TOC 51"/>
    <w:basedOn w:val="1"/>
    <w:next w:val="1"/>
    <w:unhideWhenUsed/>
    <w:qFormat/>
    <w:uiPriority w:val="39"/>
    <w:pPr>
      <w:ind w:left="780"/>
      <w:jc w:val="left"/>
    </w:pPr>
    <w:rPr>
      <w:rFonts w:ascii="Calibri" w:hAnsi="Calibri" w:eastAsia="Calibri" w:cs="Calibri"/>
      <w:sz w:val="20"/>
      <w:szCs w:val="20"/>
    </w:rPr>
  </w:style>
  <w:style w:type="paragraph" w:customStyle="1" w:styleId="84">
    <w:name w:val="TOC 61"/>
    <w:basedOn w:val="1"/>
    <w:next w:val="1"/>
    <w:unhideWhenUsed/>
    <w:qFormat/>
    <w:uiPriority w:val="39"/>
    <w:pPr>
      <w:ind w:left="1040"/>
      <w:jc w:val="left"/>
    </w:pPr>
    <w:rPr>
      <w:rFonts w:ascii="Calibri" w:hAnsi="Calibri" w:eastAsia="Calibri" w:cs="Calibri"/>
      <w:sz w:val="20"/>
      <w:szCs w:val="20"/>
    </w:rPr>
  </w:style>
  <w:style w:type="paragraph" w:customStyle="1" w:styleId="85">
    <w:name w:val="TOC 71"/>
    <w:basedOn w:val="1"/>
    <w:next w:val="1"/>
    <w:unhideWhenUsed/>
    <w:qFormat/>
    <w:uiPriority w:val="39"/>
    <w:pPr>
      <w:ind w:left="1300"/>
      <w:jc w:val="left"/>
    </w:pPr>
    <w:rPr>
      <w:rFonts w:ascii="Calibri" w:hAnsi="Calibri" w:eastAsia="Calibri" w:cs="Calibri"/>
      <w:sz w:val="20"/>
      <w:szCs w:val="20"/>
    </w:rPr>
  </w:style>
  <w:style w:type="paragraph" w:customStyle="1" w:styleId="86">
    <w:name w:val="TOC 81"/>
    <w:basedOn w:val="1"/>
    <w:next w:val="1"/>
    <w:unhideWhenUsed/>
    <w:qFormat/>
    <w:uiPriority w:val="39"/>
    <w:pPr>
      <w:ind w:left="1560"/>
      <w:jc w:val="left"/>
    </w:pPr>
    <w:rPr>
      <w:rFonts w:ascii="Calibri" w:hAnsi="Calibri" w:eastAsia="Calibri" w:cs="Calibri"/>
      <w:sz w:val="20"/>
      <w:szCs w:val="20"/>
    </w:rPr>
  </w:style>
  <w:style w:type="paragraph" w:customStyle="1" w:styleId="87">
    <w:name w:val="TOC 91"/>
    <w:basedOn w:val="1"/>
    <w:next w:val="1"/>
    <w:unhideWhenUsed/>
    <w:qFormat/>
    <w:uiPriority w:val="39"/>
    <w:pPr>
      <w:ind w:left="1820"/>
      <w:jc w:val="left"/>
    </w:pPr>
    <w:rPr>
      <w:rFonts w:ascii="Calibri" w:hAnsi="Calibri" w:eastAsia="Calibri" w:cs="Calibri"/>
      <w:sz w:val="20"/>
      <w:szCs w:val="20"/>
    </w:rPr>
  </w:style>
  <w:style w:type="paragraph" w:customStyle="1" w:styleId="88">
    <w:name w:val="TableStyle"/>
    <w:basedOn w:val="1"/>
    <w:link w:val="89"/>
    <w:qFormat/>
    <w:uiPriority w:val="0"/>
    <w:rPr>
      <w:rFonts w:eastAsia="Calibri"/>
      <w:b/>
      <w:bCs/>
      <w:sz w:val="26"/>
    </w:rPr>
  </w:style>
  <w:style w:type="character" w:customStyle="1" w:styleId="89">
    <w:name w:val="TableStyle Char"/>
    <w:basedOn w:val="12"/>
    <w:link w:val="88"/>
    <w:qFormat/>
    <w:uiPriority w:val="0"/>
    <w:rPr>
      <w:rFonts w:ascii="Times New Roman" w:hAnsi="Times New Roman" w:eastAsia="Calibri" w:cs="Times New Roman"/>
      <w:b/>
      <w:bCs/>
      <w:sz w:val="26"/>
    </w:rPr>
  </w:style>
  <w:style w:type="paragraph" w:customStyle="1" w:styleId="90">
    <w:name w:val="CaptionStyle"/>
    <w:basedOn w:val="1"/>
    <w:link w:val="91"/>
    <w:qFormat/>
    <w:uiPriority w:val="0"/>
    <w:rPr>
      <w:rFonts w:eastAsia="Calibri"/>
      <w:b/>
      <w:sz w:val="26"/>
    </w:rPr>
  </w:style>
  <w:style w:type="character" w:customStyle="1" w:styleId="91">
    <w:name w:val="CaptionStyle Char"/>
    <w:basedOn w:val="12"/>
    <w:link w:val="90"/>
    <w:qFormat/>
    <w:uiPriority w:val="0"/>
    <w:rPr>
      <w:rFonts w:ascii="Times New Roman" w:hAnsi="Times New Roman" w:eastAsia="Calibri" w:cs="Times New Roman"/>
      <w:b/>
      <w:sz w:val="26"/>
    </w:rPr>
  </w:style>
  <w:style w:type="paragraph" w:customStyle="1" w:styleId="92">
    <w:name w:val="TOC Heading11"/>
    <w:basedOn w:val="2"/>
    <w:next w:val="1"/>
    <w:unhideWhenUsed/>
    <w:qFormat/>
    <w:uiPriority w:val="39"/>
    <w:pPr>
      <w:keepNext w:val="0"/>
      <w:keepLines w:val="0"/>
      <w:widowControl w:val="0"/>
      <w:tabs>
        <w:tab w:val="left" w:pos="1843"/>
      </w:tabs>
      <w:autoSpaceDE w:val="0"/>
      <w:autoSpaceDN w:val="0"/>
      <w:spacing w:before="120" w:after="0" w:line="259" w:lineRule="auto"/>
      <w:ind w:left="720" w:right="-19"/>
      <w:outlineLvl w:val="9"/>
    </w:pPr>
    <w:rPr>
      <w:rFonts w:ascii="Calibri Light" w:hAnsi="Calibri Light" w:eastAsia="Times New Roman" w:cs="Times New Roman"/>
      <w:b w:val="0"/>
      <w:color w:val="2E74B5"/>
      <w:sz w:val="26"/>
      <w:szCs w:val="26"/>
      <w:lang w:val="vi"/>
    </w:rPr>
  </w:style>
  <w:style w:type="character" w:customStyle="1" w:styleId="93">
    <w:name w:val="List Paragraph Char"/>
    <w:link w:val="61"/>
    <w:qFormat/>
    <w:locked/>
    <w:uiPriority w:val="99"/>
    <w:rPr>
      <w:rFonts w:ascii="Times New Roman" w:hAnsi="Times New Roman"/>
    </w:rPr>
  </w:style>
  <w:style w:type="paragraph" w:customStyle="1" w:styleId="94">
    <w:name w:val="Style3"/>
    <w:basedOn w:val="1"/>
    <w:qFormat/>
    <w:uiPriority w:val="0"/>
    <w:pPr>
      <w:ind w:firstLine="567"/>
      <w:outlineLvl w:val="2"/>
    </w:pPr>
    <w:rPr>
      <w:rFonts w:eastAsia="Calibri"/>
      <w:b/>
      <w:sz w:val="26"/>
      <w:szCs w:val="26"/>
    </w:rPr>
  </w:style>
  <w:style w:type="character" w:customStyle="1" w:styleId="95">
    <w:name w:val="y2iqfc"/>
    <w:basedOn w:val="12"/>
    <w:qFormat/>
    <w:uiPriority w:val="0"/>
  </w:style>
  <w:style w:type="character" w:customStyle="1" w:styleId="96">
    <w:name w:val="fontstyle01"/>
    <w:basedOn w:val="12"/>
    <w:qFormat/>
    <w:uiPriority w:val="0"/>
    <w:rPr>
      <w:rFonts w:hint="default" w:ascii="Times New Roman" w:hAnsi="Times New Roman" w:cs="Times New Roman"/>
      <w:b/>
      <w:bCs/>
      <w:color w:val="000000"/>
      <w:sz w:val="26"/>
      <w:szCs w:val="26"/>
    </w:rPr>
  </w:style>
  <w:style w:type="paragraph" w:customStyle="1" w:styleId="97">
    <w:name w:val="Table Paragraph"/>
    <w:basedOn w:val="1"/>
    <w:qFormat/>
    <w:uiPriority w:val="1"/>
    <w:pPr>
      <w:widowControl w:val="0"/>
      <w:autoSpaceDE w:val="0"/>
      <w:autoSpaceDN w:val="0"/>
      <w:jc w:val="left"/>
    </w:pPr>
  </w:style>
  <w:style w:type="paragraph" w:customStyle="1" w:styleId="98">
    <w:name w:val="EndNote Bibliography"/>
    <w:basedOn w:val="1"/>
    <w:link w:val="99"/>
    <w:qFormat/>
    <w:uiPriority w:val="0"/>
    <w:pPr>
      <w:jc w:val="left"/>
    </w:pPr>
    <w:rPr>
      <w:sz w:val="26"/>
      <w:szCs w:val="24"/>
    </w:rPr>
  </w:style>
  <w:style w:type="character" w:customStyle="1" w:styleId="99">
    <w:name w:val="EndNote Bibliography Char"/>
    <w:basedOn w:val="12"/>
    <w:link w:val="98"/>
    <w:qFormat/>
    <w:uiPriority w:val="0"/>
    <w:rPr>
      <w:rFonts w:ascii="Times New Roman" w:hAnsi="Times New Roman" w:eastAsia="Times New Roman" w:cs="Times New Roman"/>
      <w:sz w:val="26"/>
      <w:szCs w:val="24"/>
    </w:rPr>
  </w:style>
  <w:style w:type="table" w:customStyle="1" w:styleId="100">
    <w:name w:val="Table Grid11"/>
    <w:basedOn w:val="13"/>
    <w:qFormat/>
    <w:uiPriority w:val="5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1">
    <w:name w:val="Char"/>
    <w:basedOn w:val="1"/>
    <w:qFormat/>
    <w:uiPriority w:val="0"/>
    <w:pPr>
      <w:spacing w:after="160" w:line="240" w:lineRule="exact"/>
      <w:jc w:val="left"/>
    </w:pPr>
    <w:rPr>
      <w:rFonts w:ascii="Verdana" w:hAnsi="Verdana"/>
      <w:sz w:val="20"/>
      <w:szCs w:val="20"/>
    </w:rPr>
  </w:style>
  <w:style w:type="paragraph" w:customStyle="1" w:styleId="102">
    <w:name w:val="cs95e872d0"/>
    <w:basedOn w:val="1"/>
    <w:qFormat/>
    <w:uiPriority w:val="0"/>
    <w:pPr>
      <w:spacing w:before="100" w:beforeAutospacing="1" w:after="100" w:afterAutospacing="1"/>
      <w:jc w:val="left"/>
    </w:pPr>
    <w:rPr>
      <w:sz w:val="24"/>
      <w:szCs w:val="24"/>
      <w:lang w:val="vi-VN" w:eastAsia="vi-VN"/>
    </w:rPr>
  </w:style>
  <w:style w:type="character" w:customStyle="1" w:styleId="103">
    <w:name w:val="cs1b16eeb5"/>
    <w:basedOn w:val="12"/>
    <w:qFormat/>
    <w:uiPriority w:val="0"/>
  </w:style>
  <w:style w:type="character" w:customStyle="1" w:styleId="104">
    <w:name w:val="apple-style-span"/>
    <w:qFormat/>
    <w:uiPriority w:val="0"/>
  </w:style>
  <w:style w:type="paragraph" w:customStyle="1" w:styleId="105">
    <w:name w:val="m_-8912034147063277247gmail-m-6307663795040402513ydp5c682491msonormal"/>
    <w:basedOn w:val="1"/>
    <w:qFormat/>
    <w:uiPriority w:val="0"/>
    <w:pPr>
      <w:spacing w:before="100" w:beforeAutospacing="1" w:after="100" w:afterAutospacing="1"/>
      <w:jc w:val="left"/>
    </w:pPr>
    <w:rPr>
      <w:sz w:val="24"/>
      <w:szCs w:val="24"/>
      <w:lang w:val="vi-VN" w:eastAsia="vi-VN"/>
    </w:rPr>
  </w:style>
  <w:style w:type="character" w:customStyle="1" w:styleId="106">
    <w:name w:val="fontstyle11"/>
    <w:qFormat/>
    <w:uiPriority w:val="0"/>
    <w:rPr>
      <w:rFonts w:hint="default" w:ascii="TimesNewRoman" w:hAnsi="TimesNewRoman"/>
      <w:color w:val="000000"/>
      <w:sz w:val="26"/>
      <w:szCs w:val="26"/>
    </w:rPr>
  </w:style>
  <w:style w:type="character" w:customStyle="1" w:styleId="107">
    <w:name w:val="fontstyle21"/>
    <w:qFormat/>
    <w:uiPriority w:val="0"/>
    <w:rPr>
      <w:rFonts w:hint="default" w:ascii="Times New Roman" w:hAnsi="Times New Roman" w:cs="Times New Roman"/>
      <w:i/>
      <w:iCs/>
      <w:color w:val="000000"/>
      <w:sz w:val="26"/>
      <w:szCs w:val="26"/>
    </w:rPr>
  </w:style>
  <w:style w:type="character" w:customStyle="1" w:styleId="108">
    <w:name w:val="fontstyle31"/>
    <w:qFormat/>
    <w:uiPriority w:val="0"/>
    <w:rPr>
      <w:rFonts w:hint="default" w:ascii="Times New Roman" w:hAnsi="Times New Roman" w:cs="Times New Roman"/>
      <w:b/>
      <w:bCs/>
      <w:color w:val="000000"/>
      <w:sz w:val="26"/>
      <w:szCs w:val="26"/>
    </w:rPr>
  </w:style>
  <w:style w:type="paragraph" w:customStyle="1" w:styleId="109">
    <w:name w:val="para"/>
    <w:basedOn w:val="1"/>
    <w:qFormat/>
    <w:uiPriority w:val="0"/>
    <w:pPr>
      <w:spacing w:before="100" w:beforeAutospacing="1" w:after="100" w:afterAutospacing="1"/>
      <w:jc w:val="left"/>
    </w:pPr>
    <w:rPr>
      <w:sz w:val="24"/>
      <w:szCs w:val="24"/>
    </w:rPr>
  </w:style>
  <w:style w:type="character" w:customStyle="1" w:styleId="110">
    <w:name w:val="apple-tab-span"/>
    <w:qFormat/>
    <w:uiPriority w:val="0"/>
  </w:style>
  <w:style w:type="character" w:customStyle="1" w:styleId="111">
    <w:name w:val="annotation"/>
    <w:qFormat/>
    <w:uiPriority w:val="0"/>
  </w:style>
  <w:style w:type="paragraph" w:customStyle="1" w:styleId="112">
    <w:name w:val="H2"/>
    <w:basedOn w:val="3"/>
    <w:qFormat/>
    <w:uiPriority w:val="0"/>
    <w:pPr>
      <w:ind w:firstLine="720"/>
    </w:pPr>
    <w:rPr>
      <w:rFonts w:eastAsia="Arial" w:cs="Times New Roman"/>
      <w:bCs w:val="0"/>
      <w:color w:val="000000"/>
      <w:sz w:val="26"/>
      <w:szCs w:val="22"/>
    </w:rPr>
  </w:style>
  <w:style w:type="paragraph" w:customStyle="1" w:styleId="113">
    <w:name w:val="H3"/>
    <w:basedOn w:val="1"/>
    <w:qFormat/>
    <w:uiPriority w:val="0"/>
    <w:pPr>
      <w:jc w:val="left"/>
    </w:pPr>
    <w:rPr>
      <w:rFonts w:eastAsia="Arial"/>
      <w:b/>
      <w:sz w:val="26"/>
      <w:lang w:val="en-GB"/>
    </w:rPr>
  </w:style>
  <w:style w:type="paragraph" w:customStyle="1" w:styleId="114">
    <w:name w:val="H4"/>
    <w:basedOn w:val="6"/>
    <w:qFormat/>
    <w:uiPriority w:val="0"/>
    <w:pPr>
      <w:tabs>
        <w:tab w:val="left" w:pos="810"/>
        <w:tab w:val="left" w:pos="4899"/>
      </w:tabs>
      <w:spacing w:before="0"/>
      <w:ind w:left="864" w:hanging="864"/>
      <w:jc w:val="left"/>
    </w:pPr>
    <w:rPr>
      <w:rFonts w:eastAsia="Times New Roman" w:cs="Times New Roman"/>
      <w:b/>
      <w:bCs w:val="0"/>
      <w:iCs w:val="0"/>
      <w:sz w:val="28"/>
      <w:szCs w:val="28"/>
      <w:lang w:val="en-GB"/>
    </w:rPr>
  </w:style>
  <w:style w:type="paragraph" w:customStyle="1" w:styleId="115">
    <w:name w:val="H1"/>
    <w:basedOn w:val="2"/>
    <w:qFormat/>
    <w:uiPriority w:val="0"/>
    <w:pPr>
      <w:keepNext w:val="0"/>
      <w:keepLines w:val="0"/>
      <w:widowControl w:val="0"/>
      <w:tabs>
        <w:tab w:val="left" w:pos="1843"/>
      </w:tabs>
      <w:autoSpaceDE w:val="0"/>
      <w:autoSpaceDN w:val="0"/>
      <w:spacing w:before="120" w:after="100" w:afterAutospacing="1"/>
      <w:ind w:left="360" w:right="-19" w:hanging="360"/>
      <w:jc w:val="both"/>
    </w:pPr>
    <w:rPr>
      <w:rFonts w:eastAsia="Times New Roman" w:cs="Times New Roman"/>
      <w:b w:val="0"/>
      <w:bCs w:val="0"/>
      <w:sz w:val="26"/>
      <w:szCs w:val="28"/>
      <w:lang w:val="en-GB"/>
    </w:rPr>
  </w:style>
  <w:style w:type="character" w:customStyle="1" w:styleId="116">
    <w:name w:val="Body text (4)_"/>
    <w:link w:val="117"/>
    <w:qFormat/>
    <w:uiPriority w:val="0"/>
    <w:rPr>
      <w:b/>
      <w:bCs/>
      <w:sz w:val="26"/>
      <w:szCs w:val="26"/>
      <w:shd w:val="clear" w:color="auto" w:fill="FFFFFF"/>
    </w:rPr>
  </w:style>
  <w:style w:type="paragraph" w:customStyle="1" w:styleId="117">
    <w:name w:val="Body text (4)"/>
    <w:basedOn w:val="1"/>
    <w:link w:val="116"/>
    <w:qFormat/>
    <w:uiPriority w:val="0"/>
    <w:pPr>
      <w:widowControl w:val="0"/>
      <w:shd w:val="clear" w:color="auto" w:fill="FFFFFF"/>
      <w:spacing w:line="446" w:lineRule="exact"/>
    </w:pPr>
    <w:rPr>
      <w:rFonts w:asciiTheme="minorHAnsi" w:hAnsiTheme="minorHAnsi" w:eastAsiaTheme="minorHAnsi" w:cstheme="minorBidi"/>
      <w:b/>
      <w:bCs/>
      <w:sz w:val="26"/>
      <w:szCs w:val="26"/>
    </w:rPr>
  </w:style>
  <w:style w:type="character" w:customStyle="1" w:styleId="118">
    <w:name w:val="Body text (4) + Not Bold"/>
    <w:qFormat/>
    <w:uiPriority w:val="0"/>
    <w:rPr>
      <w:rFonts w:ascii="Times New Roman" w:hAnsi="Times New Roman" w:eastAsia="Times New Roman" w:cs="Times New Roman"/>
      <w:color w:val="000000"/>
      <w:spacing w:val="0"/>
      <w:w w:val="100"/>
      <w:position w:val="0"/>
      <w:sz w:val="26"/>
      <w:szCs w:val="26"/>
      <w:shd w:val="clear" w:color="auto" w:fill="FFFFFF"/>
      <w:lang w:val="vi-VN" w:eastAsia="vi-VN" w:bidi="vi-VN"/>
    </w:rPr>
  </w:style>
  <w:style w:type="character" w:customStyle="1" w:styleId="119">
    <w:name w:val="Table caption (2)_"/>
    <w:link w:val="120"/>
    <w:qFormat/>
    <w:uiPriority w:val="0"/>
    <w:rPr>
      <w:i/>
      <w:iCs/>
      <w:shd w:val="clear" w:color="auto" w:fill="FFFFFF"/>
    </w:rPr>
  </w:style>
  <w:style w:type="paragraph" w:customStyle="1" w:styleId="120">
    <w:name w:val="Table caption (2)"/>
    <w:basedOn w:val="1"/>
    <w:link w:val="119"/>
    <w:qFormat/>
    <w:uiPriority w:val="0"/>
    <w:pPr>
      <w:widowControl w:val="0"/>
      <w:shd w:val="clear" w:color="auto" w:fill="FFFFFF"/>
      <w:spacing w:line="0" w:lineRule="atLeast"/>
      <w:jc w:val="left"/>
    </w:pPr>
    <w:rPr>
      <w:rFonts w:asciiTheme="minorHAnsi" w:hAnsiTheme="minorHAnsi" w:eastAsiaTheme="minorHAnsi" w:cstheme="minorBidi"/>
      <w:i/>
      <w:iCs/>
    </w:rPr>
  </w:style>
  <w:style w:type="character" w:customStyle="1" w:styleId="121">
    <w:name w:val="Table caption (3)_"/>
    <w:link w:val="122"/>
    <w:qFormat/>
    <w:uiPriority w:val="0"/>
    <w:rPr>
      <w:i/>
      <w:iCs/>
      <w:sz w:val="8"/>
      <w:szCs w:val="8"/>
      <w:shd w:val="clear" w:color="auto" w:fill="FFFFFF"/>
    </w:rPr>
  </w:style>
  <w:style w:type="paragraph" w:customStyle="1" w:styleId="122">
    <w:name w:val="Table caption (3)"/>
    <w:basedOn w:val="1"/>
    <w:link w:val="121"/>
    <w:qFormat/>
    <w:uiPriority w:val="0"/>
    <w:pPr>
      <w:widowControl w:val="0"/>
      <w:shd w:val="clear" w:color="auto" w:fill="FFFFFF"/>
      <w:spacing w:line="0" w:lineRule="atLeast"/>
    </w:pPr>
    <w:rPr>
      <w:rFonts w:asciiTheme="minorHAnsi" w:hAnsiTheme="minorHAnsi" w:eastAsiaTheme="minorHAnsi" w:cstheme="minorBidi"/>
      <w:i/>
      <w:iCs/>
      <w:sz w:val="8"/>
      <w:szCs w:val="8"/>
    </w:rPr>
  </w:style>
  <w:style w:type="character" w:customStyle="1" w:styleId="123">
    <w:name w:val="Body text (2) + 11.5 pt"/>
    <w:qFormat/>
    <w:uiPriority w:val="0"/>
    <w:rPr>
      <w:rFonts w:ascii="Times New Roman" w:hAnsi="Times New Roman" w:eastAsia="Times New Roman" w:cs="Times New Roman"/>
      <w:b/>
      <w:bCs/>
      <w:color w:val="000000"/>
      <w:spacing w:val="0"/>
      <w:w w:val="100"/>
      <w:position w:val="0"/>
      <w:sz w:val="23"/>
      <w:szCs w:val="23"/>
      <w:u w:val="none"/>
      <w:lang w:val="vi-VN" w:eastAsia="vi-VN" w:bidi="vi-VN"/>
    </w:rPr>
  </w:style>
  <w:style w:type="character" w:customStyle="1" w:styleId="124">
    <w:name w:val="Body text (2)"/>
    <w:qFormat/>
    <w:uiPriority w:val="0"/>
    <w:rPr>
      <w:rFonts w:ascii="Times New Roman" w:hAnsi="Times New Roman" w:eastAsia="Times New Roman" w:cs="Times New Roman"/>
      <w:color w:val="000000"/>
      <w:spacing w:val="0"/>
      <w:w w:val="100"/>
      <w:position w:val="0"/>
      <w:sz w:val="26"/>
      <w:szCs w:val="26"/>
      <w:u w:val="none"/>
      <w:lang w:val="vi-VN" w:eastAsia="vi-VN" w:bidi="vi-VN"/>
    </w:rPr>
  </w:style>
  <w:style w:type="character" w:customStyle="1" w:styleId="125">
    <w:name w:val="Body text (2) + 12 pt"/>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126">
    <w:name w:val="Table caption (4)_"/>
    <w:link w:val="127"/>
    <w:qFormat/>
    <w:uiPriority w:val="0"/>
    <w:rPr>
      <w:shd w:val="clear" w:color="auto" w:fill="FFFFFF"/>
    </w:rPr>
  </w:style>
  <w:style w:type="paragraph" w:customStyle="1" w:styleId="127">
    <w:name w:val="Table caption (4)"/>
    <w:basedOn w:val="1"/>
    <w:link w:val="126"/>
    <w:qFormat/>
    <w:uiPriority w:val="0"/>
    <w:pPr>
      <w:widowControl w:val="0"/>
      <w:shd w:val="clear" w:color="auto" w:fill="FFFFFF"/>
      <w:spacing w:line="0" w:lineRule="atLeast"/>
      <w:jc w:val="left"/>
    </w:pPr>
    <w:rPr>
      <w:rFonts w:asciiTheme="minorHAnsi" w:hAnsiTheme="minorHAnsi" w:eastAsiaTheme="minorHAnsi" w:cstheme="minorBidi"/>
    </w:rPr>
  </w:style>
  <w:style w:type="character" w:customStyle="1" w:styleId="128">
    <w:name w:val="Table caption_"/>
    <w:link w:val="129"/>
    <w:qFormat/>
    <w:uiPriority w:val="0"/>
    <w:rPr>
      <w:sz w:val="26"/>
      <w:szCs w:val="26"/>
      <w:shd w:val="clear" w:color="auto" w:fill="FFFFFF"/>
    </w:rPr>
  </w:style>
  <w:style w:type="paragraph" w:customStyle="1" w:styleId="129">
    <w:name w:val="Table caption"/>
    <w:basedOn w:val="1"/>
    <w:link w:val="128"/>
    <w:qFormat/>
    <w:uiPriority w:val="0"/>
    <w:pPr>
      <w:widowControl w:val="0"/>
      <w:shd w:val="clear" w:color="auto" w:fill="FFFFFF"/>
      <w:spacing w:line="0" w:lineRule="atLeast"/>
      <w:jc w:val="left"/>
    </w:pPr>
    <w:rPr>
      <w:rFonts w:asciiTheme="minorHAnsi" w:hAnsiTheme="minorHAnsi" w:eastAsiaTheme="minorHAnsi" w:cstheme="minorBidi"/>
      <w:sz w:val="26"/>
      <w:szCs w:val="26"/>
    </w:rPr>
  </w:style>
  <w:style w:type="character" w:customStyle="1" w:styleId="130">
    <w:name w:val="Table caption + 12 pt"/>
    <w:qFormat/>
    <w:uiPriority w:val="0"/>
    <w:rPr>
      <w:rFonts w:ascii="Times New Roman" w:hAnsi="Times New Roman" w:eastAsia="Times New Roman" w:cs="Times New Roman"/>
      <w:color w:val="000000"/>
      <w:spacing w:val="0"/>
      <w:w w:val="100"/>
      <w:position w:val="0"/>
      <w:sz w:val="24"/>
      <w:szCs w:val="24"/>
      <w:shd w:val="clear" w:color="auto" w:fill="FFFFFF"/>
      <w:lang w:val="vi-VN" w:eastAsia="vi-VN" w:bidi="vi-VN"/>
    </w:rPr>
  </w:style>
  <w:style w:type="paragraph" w:customStyle="1" w:styleId="131">
    <w:name w:val="Hinh"/>
    <w:basedOn w:val="1"/>
    <w:qFormat/>
    <w:uiPriority w:val="0"/>
    <w:rPr>
      <w:rFonts w:eastAsia="Arial"/>
      <w:b/>
      <w:sz w:val="26"/>
      <w:szCs w:val="26"/>
    </w:rPr>
  </w:style>
  <w:style w:type="paragraph" w:customStyle="1" w:styleId="132">
    <w:name w:val="Bang"/>
    <w:basedOn w:val="1"/>
    <w:qFormat/>
    <w:uiPriority w:val="0"/>
    <w:rPr>
      <w:rFonts w:eastAsia="Arial"/>
      <w:b/>
      <w:sz w:val="26"/>
      <w:szCs w:val="24"/>
    </w:rPr>
  </w:style>
  <w:style w:type="character" w:customStyle="1" w:styleId="133">
    <w:name w:val="Body text_"/>
    <w:link w:val="134"/>
    <w:qFormat/>
    <w:uiPriority w:val="0"/>
    <w:rPr>
      <w:sz w:val="25"/>
      <w:szCs w:val="25"/>
      <w:shd w:val="clear" w:color="auto" w:fill="FFFFFF"/>
    </w:rPr>
  </w:style>
  <w:style w:type="paragraph" w:customStyle="1" w:styleId="134">
    <w:name w:val="Body text1"/>
    <w:basedOn w:val="1"/>
    <w:link w:val="133"/>
    <w:qFormat/>
    <w:uiPriority w:val="0"/>
    <w:pPr>
      <w:widowControl w:val="0"/>
      <w:shd w:val="clear" w:color="auto" w:fill="FFFFFF"/>
      <w:spacing w:before="540" w:line="451" w:lineRule="exact"/>
    </w:pPr>
    <w:rPr>
      <w:rFonts w:asciiTheme="minorHAnsi" w:hAnsiTheme="minorHAnsi" w:eastAsiaTheme="minorHAnsi" w:cstheme="minorBidi"/>
      <w:sz w:val="25"/>
      <w:szCs w:val="25"/>
    </w:rPr>
  </w:style>
  <w:style w:type="character" w:customStyle="1" w:styleId="135">
    <w:name w:val="completeauthorentry"/>
    <w:qFormat/>
    <w:uiPriority w:val="0"/>
  </w:style>
  <w:style w:type="character" w:customStyle="1" w:styleId="136">
    <w:name w:val="nlm_string-name"/>
    <w:qFormat/>
    <w:uiPriority w:val="0"/>
  </w:style>
  <w:style w:type="character" w:customStyle="1" w:styleId="137">
    <w:name w:val="publicationinfo"/>
    <w:qFormat/>
    <w:uiPriority w:val="0"/>
  </w:style>
  <w:style w:type="character" w:customStyle="1" w:styleId="138">
    <w:name w:val="notrecommendedinfo"/>
    <w:qFormat/>
    <w:uiPriority w:val="0"/>
  </w:style>
  <w:style w:type="character" w:customStyle="1" w:styleId="139">
    <w:name w:val="Comment Subject Char1"/>
    <w:semiHidden/>
    <w:qFormat/>
    <w:uiPriority w:val="99"/>
    <w:rPr>
      <w:rFonts w:ascii="Times New Roman" w:hAnsi="Times New Roman" w:eastAsia="Arial" w:cs="Times New Roman"/>
      <w:b/>
      <w:bCs/>
      <w:sz w:val="20"/>
      <w:szCs w:val="20"/>
    </w:rPr>
  </w:style>
  <w:style w:type="paragraph" w:customStyle="1" w:styleId="140">
    <w:name w:val="Normal1"/>
    <w:basedOn w:val="1"/>
    <w:qFormat/>
    <w:uiPriority w:val="0"/>
    <w:pPr>
      <w:spacing w:before="100" w:beforeAutospacing="1" w:after="100" w:afterAutospacing="1"/>
      <w:jc w:val="left"/>
    </w:pPr>
    <w:rPr>
      <w:color w:val="000000"/>
      <w:sz w:val="24"/>
      <w:szCs w:val="24"/>
    </w:rPr>
  </w:style>
  <w:style w:type="paragraph" w:customStyle="1" w:styleId="141">
    <w:name w:val="Default"/>
    <w:qFormat/>
    <w:uiPriority w:val="0"/>
    <w:pPr>
      <w:autoSpaceDE w:val="0"/>
      <w:autoSpaceDN w:val="0"/>
      <w:adjustRightInd w:val="0"/>
      <w:spacing w:line="360" w:lineRule="auto"/>
      <w:jc w:val="center"/>
    </w:pPr>
    <w:rPr>
      <w:rFonts w:ascii="Times New Roman" w:hAnsi="Times New Roman" w:eastAsia="Times New Roman" w:cs="Times New Roman"/>
      <w:color w:val="000000"/>
      <w:sz w:val="24"/>
      <w:szCs w:val="24"/>
      <w:lang w:val="en-US" w:eastAsia="en-US" w:bidi="ar-SA"/>
    </w:rPr>
  </w:style>
  <w:style w:type="paragraph" w:customStyle="1" w:styleId="142">
    <w:name w:val="bang"/>
    <w:basedOn w:val="1"/>
    <w:qFormat/>
    <w:uiPriority w:val="0"/>
    <w:pPr>
      <w:outlineLvl w:val="4"/>
    </w:pPr>
    <w:rPr>
      <w:b/>
      <w:i/>
      <w:sz w:val="26"/>
      <w:szCs w:val="26"/>
    </w:rPr>
  </w:style>
  <w:style w:type="paragraph" w:customStyle="1" w:styleId="143">
    <w:name w:val="000"/>
    <w:basedOn w:val="2"/>
    <w:qFormat/>
    <w:uiPriority w:val="0"/>
    <w:pPr>
      <w:keepNext w:val="0"/>
      <w:keepLines w:val="0"/>
      <w:widowControl w:val="0"/>
      <w:tabs>
        <w:tab w:val="left" w:pos="1843"/>
      </w:tabs>
      <w:autoSpaceDE w:val="0"/>
      <w:autoSpaceDN w:val="0"/>
      <w:spacing w:before="120" w:after="0"/>
      <w:ind w:left="360" w:right="-19" w:hanging="360"/>
      <w:jc w:val="both"/>
    </w:pPr>
    <w:rPr>
      <w:rFonts w:eastAsia="Times New Roman" w:cs="Times New Roman"/>
      <w:b w:val="0"/>
      <w:sz w:val="26"/>
      <w:szCs w:val="26"/>
      <w:lang w:val="vi"/>
    </w:rPr>
  </w:style>
  <w:style w:type="table" w:customStyle="1" w:styleId="144">
    <w:name w:val="Table Grid2"/>
    <w:basedOn w:val="13"/>
    <w:qFormat/>
    <w:uiPriority w:val="59"/>
    <w:rPr>
      <w:rFonts w:ascii="Times New Roman" w:hAnsi="Times New Roman" w:eastAsia="Calibri" w:cs="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5">
    <w:name w:val="Table Style Char"/>
    <w:link w:val="146"/>
    <w:qFormat/>
    <w:locked/>
    <w:uiPriority w:val="0"/>
    <w:rPr>
      <w:rFonts w:ascii="Times New Roman" w:hAnsi="Times New Roman" w:eastAsia="Calibri" w:cs="Times New Roman"/>
      <w:sz w:val="18"/>
      <w:szCs w:val="18"/>
    </w:rPr>
  </w:style>
  <w:style w:type="paragraph" w:customStyle="1" w:styleId="146">
    <w:name w:val="Table Style"/>
    <w:basedOn w:val="1"/>
    <w:link w:val="145"/>
    <w:qFormat/>
    <w:uiPriority w:val="0"/>
    <w:rPr>
      <w:rFonts w:eastAsia="Calibri"/>
      <w:sz w:val="18"/>
      <w:szCs w:val="18"/>
    </w:rPr>
  </w:style>
  <w:style w:type="paragraph" w:customStyle="1" w:styleId="147">
    <w:name w:val="Char1"/>
    <w:basedOn w:val="1"/>
    <w:qFormat/>
    <w:uiPriority w:val="0"/>
    <w:pPr>
      <w:pageBreakBefore/>
      <w:tabs>
        <w:tab w:val="left" w:pos="850"/>
        <w:tab w:val="left" w:pos="1191"/>
        <w:tab w:val="left" w:pos="1531"/>
      </w:tabs>
    </w:pPr>
    <w:rPr>
      <w:rFonts w:ascii="Tahoma" w:hAnsi="Tahoma" w:cs="Tahoma"/>
      <w:bCs/>
      <w:iCs/>
      <w:color w:val="FFFFFF"/>
      <w:spacing w:val="20"/>
      <w:lang w:val="en-GB" w:eastAsia="zh-CN"/>
    </w:rPr>
  </w:style>
  <w:style w:type="table" w:customStyle="1" w:styleId="148">
    <w:name w:val="Table Grid3"/>
    <w:basedOn w:val="13"/>
    <w:qFormat/>
    <w:uiPriority w:val="59"/>
    <w:rPr>
      <w:rFonts w:ascii="Times New Roman" w:hAnsi="Times New Roman" w:eastAsia="SimSu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
    <w:name w:val="Table Grid21"/>
    <w:basedOn w:val="13"/>
    <w:qFormat/>
    <w:uiPriority w:val="59"/>
    <w:rPr>
      <w:rFonts w:ascii="Times New Roman" w:hAnsi="Times New Roman" w:eastAsia="Calibri" w:cs="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0">
    <w:name w:val="name"/>
    <w:basedOn w:val="1"/>
    <w:qFormat/>
    <w:uiPriority w:val="0"/>
    <w:pPr>
      <w:spacing w:before="100" w:beforeAutospacing="1" w:after="100" w:afterAutospacing="1"/>
      <w:jc w:val="left"/>
    </w:pPr>
    <w:rPr>
      <w:sz w:val="24"/>
      <w:szCs w:val="24"/>
    </w:rPr>
  </w:style>
  <w:style w:type="paragraph" w:customStyle="1" w:styleId="151">
    <w:name w:val="Mystel"/>
    <w:basedOn w:val="15"/>
    <w:link w:val="152"/>
    <w:qFormat/>
    <w:uiPriority w:val="1"/>
    <w:pPr>
      <w:spacing w:before="60" w:after="60" w:line="360" w:lineRule="auto"/>
      <w:ind w:right="532" w:firstLine="720"/>
      <w:jc w:val="both"/>
    </w:pPr>
    <w:rPr>
      <w:sz w:val="28"/>
      <w:szCs w:val="28"/>
      <w:lang w:val="vi"/>
    </w:rPr>
  </w:style>
  <w:style w:type="character" w:customStyle="1" w:styleId="152">
    <w:name w:val="Mystel Char"/>
    <w:basedOn w:val="74"/>
    <w:link w:val="151"/>
    <w:qFormat/>
    <w:uiPriority w:val="1"/>
    <w:rPr>
      <w:rFonts w:ascii="Times New Roman" w:hAnsi="Times New Roman" w:eastAsia="Times New Roman" w:cs="Times New Roman"/>
      <w:sz w:val="28"/>
      <w:szCs w:val="28"/>
      <w:lang w:val="vi"/>
    </w:rPr>
  </w:style>
  <w:style w:type="character" w:customStyle="1" w:styleId="153">
    <w:name w:val="Subtle Emphasis1"/>
    <w:basedOn w:val="12"/>
    <w:qFormat/>
    <w:uiPriority w:val="19"/>
    <w:rPr>
      <w:i/>
      <w:iCs/>
      <w:color w:val="404040"/>
    </w:rPr>
  </w:style>
  <w:style w:type="character" w:customStyle="1" w:styleId="154">
    <w:name w:val="time"/>
    <w:basedOn w:val="12"/>
    <w:qFormat/>
    <w:uiPriority w:val="0"/>
  </w:style>
  <w:style w:type="character" w:customStyle="1" w:styleId="155">
    <w:name w:val="Body Text1"/>
    <w:qFormat/>
    <w:uiPriority w:val="0"/>
    <w:rPr>
      <w:sz w:val="27"/>
      <w:szCs w:val="27"/>
      <w:u w:val="single"/>
      <w:lang w:bidi="ar-SA"/>
    </w:rPr>
  </w:style>
  <w:style w:type="character" w:customStyle="1" w:styleId="156">
    <w:name w:val="Heading #2_"/>
    <w:link w:val="157"/>
    <w:qFormat/>
    <w:uiPriority w:val="0"/>
    <w:rPr>
      <w:b/>
      <w:bCs/>
      <w:sz w:val="25"/>
      <w:szCs w:val="25"/>
      <w:shd w:val="clear" w:color="auto" w:fill="FFFFFF"/>
    </w:rPr>
  </w:style>
  <w:style w:type="paragraph" w:customStyle="1" w:styleId="157">
    <w:name w:val="Heading #21"/>
    <w:basedOn w:val="1"/>
    <w:link w:val="156"/>
    <w:qFormat/>
    <w:uiPriority w:val="0"/>
    <w:pPr>
      <w:widowControl w:val="0"/>
      <w:shd w:val="clear" w:color="auto" w:fill="FFFFFF"/>
      <w:spacing w:before="120" w:line="446" w:lineRule="exact"/>
      <w:outlineLvl w:val="1"/>
    </w:pPr>
    <w:rPr>
      <w:rFonts w:asciiTheme="minorHAnsi" w:hAnsiTheme="minorHAnsi" w:eastAsiaTheme="minorHAnsi" w:cstheme="minorBidi"/>
      <w:b/>
      <w:bCs/>
      <w:sz w:val="25"/>
      <w:szCs w:val="25"/>
    </w:rPr>
  </w:style>
  <w:style w:type="character" w:customStyle="1" w:styleId="158">
    <w:name w:val="Body text (7)_"/>
    <w:link w:val="159"/>
    <w:qFormat/>
    <w:locked/>
    <w:uiPriority w:val="0"/>
    <w:rPr>
      <w:sz w:val="13"/>
      <w:szCs w:val="13"/>
      <w:shd w:val="clear" w:color="auto" w:fill="FFFFFF"/>
    </w:rPr>
  </w:style>
  <w:style w:type="paragraph" w:customStyle="1" w:styleId="159">
    <w:name w:val="Body text (7)1"/>
    <w:basedOn w:val="1"/>
    <w:link w:val="158"/>
    <w:qFormat/>
    <w:uiPriority w:val="0"/>
    <w:pPr>
      <w:widowControl w:val="0"/>
      <w:shd w:val="clear" w:color="auto" w:fill="FFFFFF"/>
      <w:spacing w:line="172" w:lineRule="exact"/>
      <w:ind w:hanging="120"/>
      <w:jc w:val="left"/>
    </w:pPr>
    <w:rPr>
      <w:rFonts w:asciiTheme="minorHAnsi" w:hAnsiTheme="minorHAnsi" w:eastAsiaTheme="minorHAnsi" w:cstheme="minorBidi"/>
      <w:sz w:val="13"/>
      <w:szCs w:val="13"/>
    </w:rPr>
  </w:style>
  <w:style w:type="character" w:customStyle="1" w:styleId="160">
    <w:name w:val="Body text (8)_"/>
    <w:link w:val="161"/>
    <w:qFormat/>
    <w:locked/>
    <w:uiPriority w:val="0"/>
    <w:rPr>
      <w:sz w:val="15"/>
      <w:szCs w:val="15"/>
      <w:shd w:val="clear" w:color="auto" w:fill="FFFFFF"/>
    </w:rPr>
  </w:style>
  <w:style w:type="paragraph" w:customStyle="1" w:styleId="161">
    <w:name w:val="Body text (8)"/>
    <w:basedOn w:val="1"/>
    <w:link w:val="160"/>
    <w:qFormat/>
    <w:uiPriority w:val="0"/>
    <w:pPr>
      <w:widowControl w:val="0"/>
      <w:shd w:val="clear" w:color="auto" w:fill="FFFFFF"/>
      <w:spacing w:line="163" w:lineRule="exact"/>
    </w:pPr>
    <w:rPr>
      <w:rFonts w:asciiTheme="minorHAnsi" w:hAnsiTheme="minorHAnsi" w:eastAsiaTheme="minorHAnsi" w:cstheme="minorBidi"/>
      <w:sz w:val="15"/>
      <w:szCs w:val="15"/>
    </w:rPr>
  </w:style>
  <w:style w:type="character" w:customStyle="1" w:styleId="162">
    <w:name w:val="Heading #3_"/>
    <w:link w:val="163"/>
    <w:qFormat/>
    <w:locked/>
    <w:uiPriority w:val="0"/>
    <w:rPr>
      <w:b/>
      <w:bCs/>
      <w:sz w:val="25"/>
      <w:szCs w:val="25"/>
      <w:shd w:val="clear" w:color="auto" w:fill="FFFFFF"/>
    </w:rPr>
  </w:style>
  <w:style w:type="paragraph" w:customStyle="1" w:styleId="163">
    <w:name w:val="Heading #31"/>
    <w:basedOn w:val="1"/>
    <w:link w:val="162"/>
    <w:qFormat/>
    <w:uiPriority w:val="0"/>
    <w:pPr>
      <w:widowControl w:val="0"/>
      <w:shd w:val="clear" w:color="auto" w:fill="FFFFFF"/>
      <w:spacing w:before="180" w:line="446" w:lineRule="exact"/>
      <w:outlineLvl w:val="2"/>
    </w:pPr>
    <w:rPr>
      <w:rFonts w:asciiTheme="minorHAnsi" w:hAnsiTheme="minorHAnsi" w:eastAsiaTheme="minorHAnsi" w:cstheme="minorBidi"/>
      <w:b/>
      <w:bCs/>
      <w:sz w:val="25"/>
      <w:szCs w:val="25"/>
    </w:rPr>
  </w:style>
  <w:style w:type="character" w:customStyle="1" w:styleId="164">
    <w:name w:val="Heading #5_"/>
    <w:link w:val="165"/>
    <w:qFormat/>
    <w:locked/>
    <w:uiPriority w:val="0"/>
    <w:rPr>
      <w:b/>
      <w:bCs/>
      <w:sz w:val="25"/>
      <w:szCs w:val="25"/>
      <w:shd w:val="clear" w:color="auto" w:fill="FFFFFF"/>
    </w:rPr>
  </w:style>
  <w:style w:type="paragraph" w:customStyle="1" w:styleId="165">
    <w:name w:val="Heading #51"/>
    <w:basedOn w:val="1"/>
    <w:link w:val="164"/>
    <w:qFormat/>
    <w:uiPriority w:val="0"/>
    <w:pPr>
      <w:widowControl w:val="0"/>
      <w:shd w:val="clear" w:color="auto" w:fill="FFFFFF"/>
      <w:spacing w:before="180" w:line="446" w:lineRule="exact"/>
      <w:outlineLvl w:val="4"/>
    </w:pPr>
    <w:rPr>
      <w:rFonts w:asciiTheme="minorHAnsi" w:hAnsiTheme="minorHAnsi" w:eastAsiaTheme="minorHAnsi" w:cstheme="minorBidi"/>
      <w:b/>
      <w:bCs/>
      <w:sz w:val="25"/>
      <w:szCs w:val="25"/>
    </w:rPr>
  </w:style>
  <w:style w:type="character" w:customStyle="1" w:styleId="166">
    <w:name w:val="Picture caption_"/>
    <w:link w:val="167"/>
    <w:qFormat/>
    <w:locked/>
    <w:uiPriority w:val="0"/>
    <w:rPr>
      <w:i/>
      <w:iCs/>
      <w:sz w:val="25"/>
      <w:szCs w:val="25"/>
      <w:shd w:val="clear" w:color="auto" w:fill="FFFFFF"/>
    </w:rPr>
  </w:style>
  <w:style w:type="paragraph" w:customStyle="1" w:styleId="167">
    <w:name w:val="Picture caption"/>
    <w:basedOn w:val="1"/>
    <w:link w:val="166"/>
    <w:qFormat/>
    <w:uiPriority w:val="0"/>
    <w:pPr>
      <w:widowControl w:val="0"/>
      <w:shd w:val="clear" w:color="auto" w:fill="FFFFFF"/>
      <w:spacing w:after="180" w:line="240" w:lineRule="atLeast"/>
    </w:pPr>
    <w:rPr>
      <w:rFonts w:asciiTheme="minorHAnsi" w:hAnsiTheme="minorHAnsi" w:eastAsiaTheme="minorHAnsi" w:cstheme="minorBidi"/>
      <w:i/>
      <w:iCs/>
      <w:sz w:val="25"/>
      <w:szCs w:val="25"/>
    </w:rPr>
  </w:style>
  <w:style w:type="paragraph" w:customStyle="1" w:styleId="168">
    <w:name w:val="Body text (8)1"/>
    <w:basedOn w:val="1"/>
    <w:qFormat/>
    <w:uiPriority w:val="0"/>
    <w:pPr>
      <w:widowControl w:val="0"/>
      <w:shd w:val="clear" w:color="auto" w:fill="FFFFFF"/>
      <w:spacing w:before="1260" w:line="240" w:lineRule="atLeast"/>
    </w:pPr>
    <w:rPr>
      <w:b/>
      <w:bCs/>
      <w:sz w:val="25"/>
      <w:szCs w:val="25"/>
      <w:lang w:val="vi-VN"/>
    </w:rPr>
  </w:style>
  <w:style w:type="paragraph" w:customStyle="1" w:styleId="169">
    <w:name w:val="Heading #4"/>
    <w:basedOn w:val="1"/>
    <w:link w:val="170"/>
    <w:qFormat/>
    <w:uiPriority w:val="0"/>
    <w:pPr>
      <w:widowControl w:val="0"/>
      <w:shd w:val="clear" w:color="auto" w:fill="FFFFFF"/>
      <w:spacing w:line="446" w:lineRule="exact"/>
      <w:outlineLvl w:val="3"/>
    </w:pPr>
    <w:rPr>
      <w:rFonts w:eastAsia="Courier New"/>
      <w:b/>
      <w:bCs/>
      <w:sz w:val="25"/>
      <w:szCs w:val="25"/>
      <w:lang w:val="vi-VN"/>
    </w:rPr>
  </w:style>
  <w:style w:type="character" w:customStyle="1" w:styleId="170">
    <w:name w:val="Heading #4 Char"/>
    <w:link w:val="169"/>
    <w:qFormat/>
    <w:uiPriority w:val="0"/>
    <w:rPr>
      <w:rFonts w:ascii="Times New Roman" w:hAnsi="Times New Roman" w:eastAsia="Courier New" w:cs="Times New Roman"/>
      <w:b/>
      <w:bCs/>
      <w:sz w:val="25"/>
      <w:szCs w:val="25"/>
      <w:shd w:val="clear" w:color="auto" w:fill="FFFFFF"/>
      <w:lang w:val="vi-VN"/>
    </w:rPr>
  </w:style>
  <w:style w:type="paragraph" w:customStyle="1" w:styleId="171">
    <w:name w:val="SO DO"/>
    <w:basedOn w:val="134"/>
    <w:qFormat/>
    <w:uiPriority w:val="0"/>
    <w:pPr>
      <w:shd w:val="clear" w:color="auto" w:fill="auto"/>
      <w:spacing w:before="60" w:after="60" w:line="360" w:lineRule="auto"/>
      <w:ind w:left="20" w:right="20" w:firstLine="540"/>
    </w:pPr>
    <w:rPr>
      <w:rFonts w:ascii="Times New Roman" w:hAnsi="Times New Roman" w:eastAsia="Times New Roman"/>
      <w:b/>
      <w:sz w:val="28"/>
      <w:szCs w:val="28"/>
    </w:rPr>
  </w:style>
  <w:style w:type="character" w:customStyle="1" w:styleId="172">
    <w:name w:val="fontstyle61"/>
    <w:qFormat/>
    <w:uiPriority w:val="0"/>
    <w:rPr>
      <w:rFonts w:hint="default" w:ascii="Symbol" w:hAnsi="Symbol"/>
      <w:color w:val="000000"/>
      <w:sz w:val="26"/>
      <w:szCs w:val="26"/>
    </w:rPr>
  </w:style>
  <w:style w:type="character" w:customStyle="1" w:styleId="173">
    <w:name w:val="fontstyle51"/>
    <w:qFormat/>
    <w:uiPriority w:val="0"/>
    <w:rPr>
      <w:rFonts w:hint="default" w:ascii="TimesNewRoman" w:hAnsi="TimesNewRoman"/>
      <w:i/>
      <w:iCs/>
      <w:color w:val="000000"/>
      <w:sz w:val="26"/>
      <w:szCs w:val="26"/>
    </w:rPr>
  </w:style>
  <w:style w:type="paragraph" w:customStyle="1" w:styleId="174">
    <w:name w:val="Heading 71"/>
    <w:basedOn w:val="1"/>
    <w:next w:val="1"/>
    <w:semiHidden/>
    <w:unhideWhenUsed/>
    <w:qFormat/>
    <w:uiPriority w:val="9"/>
    <w:pPr>
      <w:keepNext/>
      <w:keepLines/>
      <w:spacing w:before="40"/>
      <w:ind w:left="2418" w:hanging="1440"/>
      <w:jc w:val="left"/>
      <w:outlineLvl w:val="6"/>
    </w:pPr>
    <w:rPr>
      <w:rFonts w:ascii="Calibri Light" w:hAnsi="Calibri Light"/>
      <w:i/>
      <w:iCs/>
      <w:color w:val="1F4D78"/>
    </w:rPr>
  </w:style>
  <w:style w:type="paragraph" w:customStyle="1" w:styleId="175">
    <w:name w:val="Heading 81"/>
    <w:basedOn w:val="1"/>
    <w:next w:val="1"/>
    <w:semiHidden/>
    <w:unhideWhenUsed/>
    <w:qFormat/>
    <w:uiPriority w:val="9"/>
    <w:pPr>
      <w:keepNext/>
      <w:keepLines/>
      <w:spacing w:before="40"/>
      <w:ind w:left="2881" w:hanging="1800"/>
      <w:jc w:val="left"/>
      <w:outlineLvl w:val="7"/>
    </w:pPr>
    <w:rPr>
      <w:rFonts w:ascii="Calibri Light" w:hAnsi="Calibri Light"/>
      <w:color w:val="272727"/>
      <w:sz w:val="21"/>
      <w:szCs w:val="21"/>
    </w:rPr>
  </w:style>
  <w:style w:type="paragraph" w:customStyle="1" w:styleId="176">
    <w:name w:val="Heading 91"/>
    <w:basedOn w:val="1"/>
    <w:next w:val="1"/>
    <w:semiHidden/>
    <w:unhideWhenUsed/>
    <w:qFormat/>
    <w:uiPriority w:val="9"/>
    <w:pPr>
      <w:keepNext/>
      <w:keepLines/>
      <w:spacing w:before="40"/>
      <w:ind w:left="3344" w:hanging="2160"/>
      <w:jc w:val="left"/>
      <w:outlineLvl w:val="8"/>
    </w:pPr>
    <w:rPr>
      <w:rFonts w:ascii="Calibri Light" w:hAnsi="Calibri Light"/>
      <w:i/>
      <w:iCs/>
      <w:color w:val="272727"/>
      <w:sz w:val="21"/>
      <w:szCs w:val="21"/>
    </w:rPr>
  </w:style>
  <w:style w:type="paragraph" w:customStyle="1" w:styleId="177">
    <w:name w:val="Bibliography11"/>
    <w:basedOn w:val="1"/>
    <w:next w:val="1"/>
    <w:unhideWhenUsed/>
    <w:qFormat/>
    <w:uiPriority w:val="37"/>
    <w:pPr>
      <w:jc w:val="left"/>
    </w:pPr>
    <w:rPr>
      <w:rFonts w:eastAsia="Calibri"/>
      <w:sz w:val="26"/>
    </w:rPr>
  </w:style>
  <w:style w:type="paragraph" w:customStyle="1" w:styleId="178">
    <w:name w:val="Hi"/>
    <w:basedOn w:val="1"/>
    <w:link w:val="180"/>
    <w:qFormat/>
    <w:uiPriority w:val="0"/>
    <w:pPr>
      <w:widowControl w:val="0"/>
      <w:outlineLvl w:val="3"/>
    </w:pPr>
    <w:rPr>
      <w:rFonts w:eastAsia="Calibri"/>
      <w:b/>
      <w:bCs/>
      <w:i/>
      <w:sz w:val="26"/>
      <w:szCs w:val="26"/>
    </w:rPr>
  </w:style>
  <w:style w:type="paragraph" w:customStyle="1" w:styleId="179">
    <w:name w:val="BD"/>
    <w:basedOn w:val="178"/>
    <w:link w:val="182"/>
    <w:qFormat/>
    <w:uiPriority w:val="0"/>
  </w:style>
  <w:style w:type="character" w:customStyle="1" w:styleId="180">
    <w:name w:val="Hi Char"/>
    <w:basedOn w:val="12"/>
    <w:link w:val="178"/>
    <w:uiPriority w:val="0"/>
    <w:rPr>
      <w:rFonts w:ascii="Times New Roman" w:hAnsi="Times New Roman" w:eastAsia="Calibri" w:cs="Times New Roman"/>
      <w:b/>
      <w:bCs/>
      <w:i/>
      <w:sz w:val="26"/>
      <w:szCs w:val="26"/>
    </w:rPr>
  </w:style>
  <w:style w:type="character" w:customStyle="1" w:styleId="181">
    <w:name w:val="Unresolved Mention1"/>
    <w:basedOn w:val="12"/>
    <w:semiHidden/>
    <w:unhideWhenUsed/>
    <w:uiPriority w:val="99"/>
    <w:rPr>
      <w:color w:val="605E5C"/>
      <w:shd w:val="clear" w:color="auto" w:fill="E1DFDD"/>
    </w:rPr>
  </w:style>
  <w:style w:type="character" w:customStyle="1" w:styleId="182">
    <w:name w:val="BD Char"/>
    <w:basedOn w:val="180"/>
    <w:link w:val="179"/>
    <w:uiPriority w:val="0"/>
    <w:rPr>
      <w:rFonts w:ascii="Times New Roman" w:hAnsi="Times New Roman" w:eastAsia="Calibri" w:cs="Times New Roman"/>
      <w:sz w:val="26"/>
      <w:szCs w:val="26"/>
    </w:rPr>
  </w:style>
  <w:style w:type="character" w:customStyle="1" w:styleId="183">
    <w:name w:val="Unresolved Mention2"/>
    <w:basedOn w:val="12"/>
    <w:semiHidden/>
    <w:unhideWhenUsed/>
    <w:uiPriority w:val="99"/>
    <w:rPr>
      <w:color w:val="605E5C"/>
      <w:shd w:val="clear" w:color="auto" w:fill="E1DFDD"/>
    </w:rPr>
  </w:style>
  <w:style w:type="character" w:customStyle="1" w:styleId="184">
    <w:name w:val="Unresolved Mention3"/>
    <w:basedOn w:val="12"/>
    <w:semiHidden/>
    <w:unhideWhenUsed/>
    <w:uiPriority w:val="99"/>
    <w:rPr>
      <w:color w:val="605E5C"/>
      <w:shd w:val="clear" w:color="auto" w:fill="E1DFDD"/>
    </w:rPr>
  </w:style>
  <w:style w:type="paragraph" w:customStyle="1" w:styleId="185">
    <w:name w:val="Bibliography2"/>
    <w:basedOn w:val="1"/>
    <w:next w:val="1"/>
    <w:unhideWhenUsed/>
    <w:uiPriority w:val="37"/>
    <w:pPr>
      <w:jc w:val="left"/>
    </w:pPr>
    <w:rPr>
      <w:rFonts w:eastAsia="Calibri"/>
      <w:sz w:val="26"/>
    </w:rPr>
  </w:style>
  <w:style w:type="paragraph" w:customStyle="1" w:styleId="186">
    <w:name w:val="EndNote Bibliography Title"/>
    <w:basedOn w:val="1"/>
    <w:link w:val="187"/>
    <w:uiPriority w:val="0"/>
    <w:rPr>
      <w:rFonts w:eastAsia="Calibri"/>
      <w:sz w:val="26"/>
    </w:rPr>
  </w:style>
  <w:style w:type="character" w:customStyle="1" w:styleId="187">
    <w:name w:val="EndNote Bibliography Title Char"/>
    <w:basedOn w:val="12"/>
    <w:link w:val="186"/>
    <w:qFormat/>
    <w:uiPriority w:val="0"/>
    <w:rPr>
      <w:rFonts w:ascii="Times New Roman" w:hAnsi="Times New Roman" w:eastAsia="Calibri" w:cs="Times New Roman"/>
      <w:sz w:val="26"/>
    </w:rPr>
  </w:style>
  <w:style w:type="paragraph" w:customStyle="1" w:styleId="188">
    <w:name w:val="Revision1"/>
    <w:next w:val="189"/>
    <w:hidden/>
    <w:unhideWhenUsed/>
    <w:uiPriority w:val="99"/>
    <w:pPr>
      <w:jc w:val="center"/>
    </w:pPr>
    <w:rPr>
      <w:rFonts w:ascii="Times New Roman" w:hAnsi="Times New Roman" w:eastAsiaTheme="minorHAnsi" w:cstheme="minorBidi"/>
      <w:sz w:val="26"/>
      <w:szCs w:val="22"/>
      <w:lang w:val="en-US" w:eastAsia="en-US" w:bidi="ar-SA"/>
    </w:rPr>
  </w:style>
  <w:style w:type="paragraph" w:customStyle="1" w:styleId="189">
    <w:name w:val="Revision2"/>
    <w:hidden/>
    <w:semiHidden/>
    <w:uiPriority w:val="99"/>
    <w:pPr>
      <w:jc w:val="center"/>
    </w:pPr>
    <w:rPr>
      <w:rFonts w:ascii="Times New Roman" w:hAnsi="Times New Roman" w:eastAsia="Times New Roman" w:cs="Times New Roman"/>
      <w:sz w:val="22"/>
      <w:szCs w:val="22"/>
      <w:lang w:val="en-US" w:eastAsia="en-US" w:bidi="ar-SA"/>
    </w:rPr>
  </w:style>
  <w:style w:type="character" w:customStyle="1" w:styleId="190">
    <w:name w:val="Unresolved Mention4"/>
    <w:basedOn w:val="12"/>
    <w:semiHidden/>
    <w:unhideWhenUsed/>
    <w:uiPriority w:val="99"/>
    <w:rPr>
      <w:color w:val="605E5C"/>
      <w:shd w:val="clear" w:color="auto" w:fill="E1DFDD"/>
    </w:rPr>
  </w:style>
  <w:style w:type="table" w:customStyle="1" w:styleId="191">
    <w:name w:val="Table Grid4"/>
    <w:basedOn w:val="13"/>
    <w:unhideWhenUsed/>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2">
    <w:name w:val="04"/>
    <w:basedOn w:val="1"/>
    <w:link w:val="193"/>
    <w:qFormat/>
    <w:uiPriority w:val="0"/>
    <w:pPr>
      <w:widowControl w:val="0"/>
    </w:pPr>
    <w:rPr>
      <w:rFonts w:eastAsia="Calibri"/>
      <w:i/>
      <w:iCs/>
      <w:sz w:val="26"/>
      <w:szCs w:val="26"/>
      <w:lang w:val="vi-VN"/>
    </w:rPr>
  </w:style>
  <w:style w:type="character" w:customStyle="1" w:styleId="193">
    <w:name w:val="04 Char"/>
    <w:basedOn w:val="12"/>
    <w:link w:val="192"/>
    <w:uiPriority w:val="0"/>
    <w:rPr>
      <w:rFonts w:ascii="Times New Roman" w:hAnsi="Times New Roman" w:eastAsia="Calibri" w:cs="Times New Roman"/>
      <w:i/>
      <w:iCs/>
      <w:sz w:val="26"/>
      <w:szCs w:val="26"/>
      <w:lang w:val="vi-VN"/>
    </w:rPr>
  </w:style>
  <w:style w:type="paragraph" w:customStyle="1" w:styleId="194">
    <w:name w:val="Bảng"/>
    <w:basedOn w:val="17"/>
    <w:qFormat/>
    <w:uiPriority w:val="0"/>
    <w:pPr>
      <w:ind w:left="714" w:hanging="357"/>
    </w:pPr>
    <w:rPr>
      <w:rFonts w:eastAsia="Calibri"/>
      <w:b/>
      <w:sz w:val="26"/>
      <w:szCs w:val="26"/>
    </w:rPr>
  </w:style>
  <w:style w:type="table" w:customStyle="1" w:styleId="195">
    <w:name w:val="Table Grid12"/>
    <w:basedOn w:val="13"/>
    <w:uiPriority w:val="39"/>
    <w:rPr>
      <w:rFonts w:ascii="Times New Roman" w:hAnsi="Times New Roman" w:eastAsia="Calibri" w:cs="Times New Roman"/>
      <w:color w:val="0000FF"/>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
    <w:name w:val="HÌNH11"/>
    <w:basedOn w:val="17"/>
    <w:qFormat/>
    <w:uiPriority w:val="0"/>
    <w:pPr>
      <w:jc w:val="both"/>
    </w:pPr>
    <w:rPr>
      <w:rFonts w:eastAsia="Calibri"/>
      <w:b/>
      <w:sz w:val="26"/>
      <w:szCs w:val="26"/>
    </w:rPr>
  </w:style>
  <w:style w:type="paragraph" w:customStyle="1" w:styleId="197">
    <w:name w:val="msonormal"/>
    <w:basedOn w:val="1"/>
    <w:uiPriority w:val="0"/>
    <w:pPr>
      <w:spacing w:before="100" w:beforeAutospacing="1" w:after="100" w:afterAutospacing="1"/>
      <w:jc w:val="left"/>
    </w:pPr>
    <w:rPr>
      <w:sz w:val="24"/>
      <w:szCs w:val="24"/>
    </w:rPr>
  </w:style>
  <w:style w:type="paragraph" w:customStyle="1" w:styleId="198">
    <w:name w:val="font5"/>
    <w:basedOn w:val="1"/>
    <w:uiPriority w:val="0"/>
    <w:pPr>
      <w:spacing w:before="100" w:beforeAutospacing="1" w:after="100" w:afterAutospacing="1"/>
      <w:jc w:val="left"/>
    </w:pPr>
    <w:rPr>
      <w:rFonts w:ascii="Tahoma" w:hAnsi="Tahoma" w:cs="Tahoma"/>
      <w:color w:val="000000"/>
      <w:sz w:val="18"/>
      <w:szCs w:val="18"/>
    </w:rPr>
  </w:style>
  <w:style w:type="paragraph" w:customStyle="1" w:styleId="199">
    <w:name w:val="font6"/>
    <w:basedOn w:val="1"/>
    <w:uiPriority w:val="0"/>
    <w:pPr>
      <w:spacing w:before="100" w:beforeAutospacing="1" w:after="100" w:afterAutospacing="1"/>
      <w:jc w:val="left"/>
    </w:pPr>
    <w:rPr>
      <w:rFonts w:ascii="Tahoma" w:hAnsi="Tahoma" w:cs="Tahoma"/>
      <w:b/>
      <w:bCs/>
      <w:color w:val="000000"/>
      <w:sz w:val="18"/>
      <w:szCs w:val="18"/>
    </w:rPr>
  </w:style>
  <w:style w:type="paragraph" w:customStyle="1" w:styleId="200">
    <w:name w:val="xl65"/>
    <w:basedOn w:val="1"/>
    <w:uiPriority w:val="0"/>
    <w:pPr>
      <w:spacing w:before="100" w:beforeAutospacing="1" w:after="100" w:afterAutospacing="1"/>
      <w:jc w:val="left"/>
    </w:pPr>
    <w:rPr>
      <w:sz w:val="16"/>
      <w:szCs w:val="16"/>
    </w:rPr>
  </w:style>
  <w:style w:type="paragraph" w:customStyle="1" w:styleId="201">
    <w:name w:val="xl6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sz w:val="16"/>
      <w:szCs w:val="16"/>
    </w:rPr>
  </w:style>
  <w:style w:type="paragraph" w:customStyle="1" w:styleId="202">
    <w:name w:val="xl6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color w:val="FF0000"/>
      <w:sz w:val="16"/>
      <w:szCs w:val="16"/>
    </w:rPr>
  </w:style>
  <w:style w:type="paragraph" w:customStyle="1" w:styleId="203">
    <w:name w:val="xl6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sz w:val="16"/>
      <w:szCs w:val="16"/>
    </w:rPr>
  </w:style>
  <w:style w:type="paragraph" w:customStyle="1" w:styleId="204">
    <w:name w:val="xl69"/>
    <w:basedOn w:val="1"/>
    <w:uiPriority w:val="0"/>
    <w:pPr>
      <w:pBdr>
        <w:top w:val="single" w:color="auto" w:sz="4" w:space="0"/>
        <w:left w:val="single" w:color="auto" w:sz="4" w:space="0"/>
        <w:bottom w:val="single" w:color="auto" w:sz="4" w:space="0"/>
        <w:right w:val="single" w:color="auto" w:sz="4" w:space="0"/>
      </w:pBdr>
      <w:shd w:val="clear" w:color="000000" w:fill="FCE4D6"/>
      <w:spacing w:before="100" w:beforeAutospacing="1" w:after="100" w:afterAutospacing="1"/>
      <w:jc w:val="left"/>
      <w:textAlignment w:val="center"/>
    </w:pPr>
    <w:rPr>
      <w:rFonts w:ascii="Arial" w:hAnsi="Arial" w:cs="Arial"/>
      <w:sz w:val="16"/>
      <w:szCs w:val="16"/>
    </w:rPr>
  </w:style>
  <w:style w:type="paragraph" w:customStyle="1" w:styleId="205">
    <w:name w:val="xl70"/>
    <w:basedOn w:val="1"/>
    <w:uiPriority w:val="0"/>
    <w:pPr>
      <w:pBdr>
        <w:top w:val="single" w:color="auto" w:sz="4" w:space="0"/>
        <w:left w:val="single" w:color="auto" w:sz="4" w:space="0"/>
        <w:bottom w:val="single" w:color="auto" w:sz="4" w:space="0"/>
        <w:right w:val="single" w:color="auto" w:sz="4" w:space="0"/>
      </w:pBdr>
      <w:shd w:val="clear" w:color="000000" w:fill="E2EFDA"/>
      <w:spacing w:before="100" w:beforeAutospacing="1" w:after="100" w:afterAutospacing="1"/>
      <w:textAlignment w:val="center"/>
    </w:pPr>
    <w:rPr>
      <w:rFonts w:ascii="Arial" w:hAnsi="Arial" w:cs="Arial"/>
      <w:sz w:val="16"/>
      <w:szCs w:val="16"/>
    </w:rPr>
  </w:style>
  <w:style w:type="paragraph" w:customStyle="1" w:styleId="206">
    <w:name w:val="xl71"/>
    <w:basedOn w:val="1"/>
    <w:uiPriority w:val="0"/>
    <w:pPr>
      <w:pBdr>
        <w:top w:val="single" w:color="auto" w:sz="4" w:space="0"/>
        <w:left w:val="single" w:color="auto" w:sz="4" w:space="0"/>
        <w:bottom w:val="single" w:color="auto" w:sz="4" w:space="0"/>
        <w:right w:val="single" w:color="auto" w:sz="4" w:space="0"/>
      </w:pBdr>
      <w:shd w:val="clear" w:color="000000" w:fill="E2EFDA"/>
      <w:spacing w:before="100" w:beforeAutospacing="1" w:after="100" w:afterAutospacing="1"/>
      <w:jc w:val="left"/>
      <w:textAlignment w:val="center"/>
    </w:pPr>
    <w:rPr>
      <w:rFonts w:ascii="Arial" w:hAnsi="Arial" w:cs="Arial"/>
      <w:sz w:val="16"/>
      <w:szCs w:val="16"/>
    </w:rPr>
  </w:style>
  <w:style w:type="paragraph" w:customStyle="1" w:styleId="207">
    <w:name w:val="xl72"/>
    <w:basedOn w:val="1"/>
    <w:uiPriority w:val="0"/>
    <w:pPr>
      <w:pBdr>
        <w:top w:val="single" w:color="auto" w:sz="4" w:space="0"/>
        <w:left w:val="single" w:color="auto" w:sz="4" w:space="0"/>
        <w:bottom w:val="single" w:color="auto" w:sz="4" w:space="0"/>
        <w:right w:val="single" w:color="auto" w:sz="4" w:space="0"/>
      </w:pBdr>
      <w:shd w:val="clear" w:color="000000" w:fill="FCE4D6"/>
      <w:spacing w:before="100" w:beforeAutospacing="1" w:after="100" w:afterAutospacing="1"/>
      <w:textAlignment w:val="center"/>
    </w:pPr>
    <w:rPr>
      <w:rFonts w:ascii="Arial" w:hAnsi="Arial" w:cs="Arial"/>
      <w:sz w:val="16"/>
      <w:szCs w:val="16"/>
    </w:rPr>
  </w:style>
  <w:style w:type="paragraph" w:customStyle="1" w:styleId="208">
    <w:name w:val="xl73"/>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Arial" w:hAnsi="Arial" w:cs="Arial"/>
      <w:sz w:val="16"/>
      <w:szCs w:val="16"/>
    </w:rPr>
  </w:style>
  <w:style w:type="paragraph" w:customStyle="1" w:styleId="209">
    <w:name w:val="xl74"/>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Arial" w:hAnsi="Arial" w:cs="Arial"/>
      <w:sz w:val="16"/>
      <w:szCs w:val="16"/>
    </w:rPr>
  </w:style>
  <w:style w:type="paragraph" w:customStyle="1" w:styleId="210">
    <w:name w:val="xl7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sz w:val="16"/>
      <w:szCs w:val="16"/>
    </w:rPr>
  </w:style>
  <w:style w:type="paragraph" w:customStyle="1" w:styleId="211">
    <w:name w:val="xl76"/>
    <w:basedOn w:val="1"/>
    <w:uiPriority w:val="0"/>
    <w:pPr>
      <w:pBdr>
        <w:top w:val="single" w:color="auto" w:sz="4" w:space="0"/>
        <w:left w:val="single" w:color="auto" w:sz="4" w:space="0"/>
        <w:bottom w:val="single" w:color="auto" w:sz="4" w:space="0"/>
        <w:right w:val="single" w:color="auto" w:sz="4" w:space="0"/>
      </w:pBdr>
      <w:shd w:val="clear" w:color="000000" w:fill="FCE4D6"/>
      <w:spacing w:before="100" w:beforeAutospacing="1" w:after="100" w:afterAutospacing="1"/>
      <w:jc w:val="left"/>
      <w:textAlignment w:val="center"/>
    </w:pPr>
    <w:rPr>
      <w:rFonts w:ascii="Arial" w:hAnsi="Arial" w:cs="Arial"/>
      <w:sz w:val="16"/>
      <w:szCs w:val="16"/>
    </w:rPr>
  </w:style>
  <w:style w:type="paragraph" w:customStyle="1" w:styleId="212">
    <w:name w:val="xl77"/>
    <w:basedOn w:val="1"/>
    <w:uiPriority w:val="0"/>
    <w:pPr>
      <w:pBdr>
        <w:top w:val="single" w:color="auto" w:sz="4" w:space="0"/>
        <w:left w:val="single" w:color="auto" w:sz="4" w:space="0"/>
        <w:bottom w:val="single" w:color="auto" w:sz="4" w:space="0"/>
        <w:right w:val="single" w:color="auto" w:sz="4" w:space="0"/>
      </w:pBdr>
      <w:shd w:val="clear" w:color="000000" w:fill="FCE4D6"/>
      <w:spacing w:before="100" w:beforeAutospacing="1" w:after="100" w:afterAutospacing="1"/>
      <w:textAlignment w:val="center"/>
    </w:pPr>
    <w:rPr>
      <w:rFonts w:ascii="Arial" w:hAnsi="Arial" w:cs="Arial"/>
      <w:sz w:val="16"/>
      <w:szCs w:val="16"/>
    </w:rPr>
  </w:style>
  <w:style w:type="paragraph" w:customStyle="1" w:styleId="213">
    <w:name w:val="xl78"/>
    <w:basedOn w:val="1"/>
    <w:uiPriority w:val="0"/>
    <w:pPr>
      <w:pBdr>
        <w:top w:val="single" w:color="auto" w:sz="4" w:space="0"/>
        <w:left w:val="single" w:color="auto" w:sz="4" w:space="0"/>
        <w:bottom w:val="single" w:color="auto" w:sz="4" w:space="0"/>
        <w:right w:val="single" w:color="auto" w:sz="4" w:space="0"/>
      </w:pBdr>
      <w:shd w:val="clear" w:color="000000" w:fill="E2EFDA"/>
      <w:spacing w:before="100" w:beforeAutospacing="1" w:after="100" w:afterAutospacing="1"/>
      <w:textAlignment w:val="center"/>
    </w:pPr>
    <w:rPr>
      <w:rFonts w:ascii="Arial" w:hAnsi="Arial" w:cs="Arial"/>
      <w:sz w:val="16"/>
      <w:szCs w:val="16"/>
    </w:rPr>
  </w:style>
  <w:style w:type="paragraph" w:customStyle="1" w:styleId="214">
    <w:name w:val="xl79"/>
    <w:basedOn w:val="1"/>
    <w:uiPriority w:val="0"/>
    <w:pPr>
      <w:pBdr>
        <w:top w:val="single" w:color="auto" w:sz="4" w:space="0"/>
        <w:left w:val="single" w:color="auto" w:sz="4" w:space="0"/>
        <w:bottom w:val="single" w:color="auto" w:sz="4" w:space="0"/>
        <w:right w:val="single" w:color="auto" w:sz="4" w:space="0"/>
      </w:pBdr>
      <w:shd w:val="clear" w:color="000000" w:fill="E2EFDA"/>
      <w:spacing w:before="100" w:beforeAutospacing="1" w:after="100" w:afterAutospacing="1"/>
      <w:jc w:val="left"/>
      <w:textAlignment w:val="center"/>
    </w:pPr>
    <w:rPr>
      <w:rFonts w:ascii="Arial" w:hAnsi="Arial" w:cs="Arial"/>
      <w:sz w:val="16"/>
      <w:szCs w:val="16"/>
    </w:rPr>
  </w:style>
  <w:style w:type="paragraph" w:customStyle="1" w:styleId="215">
    <w:name w:val="xl80"/>
    <w:basedOn w:val="1"/>
    <w:uiPriority w:val="0"/>
    <w:pPr>
      <w:spacing w:before="100" w:beforeAutospacing="1" w:after="100" w:afterAutospacing="1"/>
      <w:jc w:val="left"/>
    </w:pPr>
    <w:rPr>
      <w:sz w:val="16"/>
      <w:szCs w:val="16"/>
    </w:rPr>
  </w:style>
  <w:style w:type="paragraph" w:customStyle="1" w:styleId="216">
    <w:name w:val="xl8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sz w:val="16"/>
      <w:szCs w:val="16"/>
    </w:rPr>
  </w:style>
  <w:style w:type="paragraph" w:customStyle="1" w:styleId="217">
    <w:name w:val="xl8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sz w:val="16"/>
      <w:szCs w:val="16"/>
    </w:rPr>
  </w:style>
  <w:style w:type="paragraph" w:customStyle="1" w:styleId="218">
    <w:name w:val="font7"/>
    <w:basedOn w:val="1"/>
    <w:uiPriority w:val="0"/>
    <w:pPr>
      <w:spacing w:before="100" w:beforeAutospacing="1" w:after="100" w:afterAutospacing="1"/>
      <w:jc w:val="left"/>
    </w:pPr>
    <w:rPr>
      <w:rFonts w:ascii="Arial" w:hAnsi="Arial" w:cs="Arial"/>
      <w:color w:val="0D0D0D"/>
      <w:sz w:val="16"/>
      <w:szCs w:val="16"/>
    </w:rPr>
  </w:style>
  <w:style w:type="paragraph" w:customStyle="1" w:styleId="219">
    <w:name w:val="xl83"/>
    <w:basedOn w:val="1"/>
    <w:uiPriority w:val="0"/>
    <w:pPr>
      <w:pBdr>
        <w:top w:val="single" w:color="auto" w:sz="4" w:space="0"/>
        <w:left w:val="single" w:color="auto" w:sz="4" w:space="0"/>
        <w:bottom w:val="single" w:color="auto" w:sz="4" w:space="0"/>
        <w:right w:val="single" w:color="auto" w:sz="4" w:space="0"/>
      </w:pBdr>
      <w:shd w:val="clear" w:color="000000" w:fill="E2EFDA"/>
      <w:spacing w:before="100" w:beforeAutospacing="1" w:after="100" w:afterAutospacing="1"/>
      <w:textAlignment w:val="center"/>
    </w:pPr>
    <w:rPr>
      <w:rFonts w:ascii="Arial" w:hAnsi="Arial" w:cs="Arial"/>
      <w:sz w:val="16"/>
      <w:szCs w:val="16"/>
    </w:rPr>
  </w:style>
  <w:style w:type="paragraph" w:customStyle="1" w:styleId="220">
    <w:name w:val="xl84"/>
    <w:basedOn w:val="1"/>
    <w:uiPriority w:val="0"/>
    <w:pPr>
      <w:pBdr>
        <w:top w:val="single" w:color="auto" w:sz="4" w:space="0"/>
        <w:left w:val="single" w:color="auto" w:sz="4" w:space="0"/>
        <w:bottom w:val="single" w:color="auto" w:sz="4" w:space="0"/>
        <w:right w:val="single" w:color="auto" w:sz="4" w:space="0"/>
      </w:pBdr>
      <w:shd w:val="clear" w:color="000000" w:fill="E2EFDA"/>
      <w:spacing w:before="100" w:beforeAutospacing="1" w:after="100" w:afterAutospacing="1"/>
      <w:jc w:val="left"/>
      <w:textAlignment w:val="center"/>
    </w:pPr>
    <w:rPr>
      <w:rFonts w:ascii="Arial" w:hAnsi="Arial" w:cs="Arial"/>
      <w:sz w:val="16"/>
      <w:szCs w:val="16"/>
    </w:rPr>
  </w:style>
  <w:style w:type="paragraph" w:customStyle="1" w:styleId="221">
    <w:name w:val="xl85"/>
    <w:basedOn w:val="1"/>
    <w:uiPriority w:val="0"/>
    <w:pPr>
      <w:pBdr>
        <w:top w:val="single" w:color="auto" w:sz="4" w:space="0"/>
        <w:left w:val="single" w:color="auto" w:sz="4" w:space="0"/>
        <w:bottom w:val="single" w:color="auto" w:sz="4" w:space="0"/>
        <w:right w:val="single" w:color="auto" w:sz="4" w:space="0"/>
      </w:pBdr>
      <w:shd w:val="clear" w:color="000000" w:fill="FCE4D6"/>
      <w:spacing w:before="100" w:beforeAutospacing="1" w:after="100" w:afterAutospacing="1"/>
      <w:textAlignment w:val="center"/>
    </w:pPr>
    <w:rPr>
      <w:rFonts w:ascii="Arial" w:hAnsi="Arial" w:cs="Arial"/>
      <w:sz w:val="16"/>
      <w:szCs w:val="16"/>
    </w:rPr>
  </w:style>
  <w:style w:type="paragraph" w:customStyle="1" w:styleId="222">
    <w:name w:val="xl86"/>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Arial" w:hAnsi="Arial" w:cs="Arial"/>
      <w:sz w:val="16"/>
      <w:szCs w:val="16"/>
    </w:rPr>
  </w:style>
  <w:style w:type="paragraph" w:customStyle="1" w:styleId="223">
    <w:name w:val="xl87"/>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Arial" w:hAnsi="Arial" w:cs="Arial"/>
      <w:sz w:val="16"/>
      <w:szCs w:val="16"/>
    </w:rPr>
  </w:style>
  <w:style w:type="paragraph" w:customStyle="1" w:styleId="224">
    <w:name w:val="xl8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sz w:val="16"/>
      <w:szCs w:val="16"/>
    </w:rPr>
  </w:style>
  <w:style w:type="paragraph" w:customStyle="1" w:styleId="225">
    <w:name w:val="xl89"/>
    <w:basedOn w:val="1"/>
    <w:uiPriority w:val="0"/>
    <w:pPr>
      <w:pBdr>
        <w:top w:val="single" w:color="auto" w:sz="4" w:space="0"/>
        <w:left w:val="single" w:color="auto" w:sz="4" w:space="0"/>
        <w:bottom w:val="single" w:color="auto" w:sz="4" w:space="0"/>
        <w:right w:val="single" w:color="auto" w:sz="4" w:space="0"/>
      </w:pBdr>
      <w:shd w:val="clear" w:color="000000" w:fill="FCE4D6"/>
      <w:spacing w:before="100" w:beforeAutospacing="1" w:after="100" w:afterAutospacing="1"/>
      <w:jc w:val="left"/>
      <w:textAlignment w:val="center"/>
    </w:pPr>
    <w:rPr>
      <w:rFonts w:ascii="Arial" w:hAnsi="Arial" w:cs="Arial"/>
      <w:sz w:val="16"/>
      <w:szCs w:val="16"/>
    </w:rPr>
  </w:style>
  <w:style w:type="paragraph" w:customStyle="1" w:styleId="226">
    <w:name w:val="xl90"/>
    <w:basedOn w:val="1"/>
    <w:uiPriority w:val="0"/>
    <w:pPr>
      <w:pBdr>
        <w:top w:val="single" w:color="auto" w:sz="4" w:space="0"/>
        <w:left w:val="single" w:color="auto" w:sz="4" w:space="0"/>
        <w:bottom w:val="single" w:color="auto" w:sz="4" w:space="0"/>
        <w:right w:val="single" w:color="auto" w:sz="4" w:space="0"/>
      </w:pBdr>
      <w:shd w:val="clear" w:color="000000" w:fill="FCE4D6"/>
      <w:spacing w:before="100" w:beforeAutospacing="1" w:after="100" w:afterAutospacing="1"/>
      <w:textAlignment w:val="center"/>
    </w:pPr>
    <w:rPr>
      <w:rFonts w:ascii="Arial" w:hAnsi="Arial" w:cs="Arial"/>
      <w:sz w:val="16"/>
      <w:szCs w:val="16"/>
    </w:rPr>
  </w:style>
  <w:style w:type="paragraph" w:customStyle="1" w:styleId="227">
    <w:name w:val="xl91"/>
    <w:basedOn w:val="1"/>
    <w:uiPriority w:val="0"/>
    <w:pPr>
      <w:pBdr>
        <w:top w:val="single" w:color="auto" w:sz="4" w:space="0"/>
        <w:left w:val="single" w:color="auto" w:sz="4" w:space="0"/>
        <w:bottom w:val="single" w:color="auto" w:sz="4" w:space="0"/>
        <w:right w:val="single" w:color="auto" w:sz="4" w:space="0"/>
      </w:pBdr>
      <w:shd w:val="clear" w:color="000000" w:fill="E2EFDA"/>
      <w:spacing w:before="100" w:beforeAutospacing="1" w:after="100" w:afterAutospacing="1"/>
      <w:textAlignment w:val="center"/>
    </w:pPr>
    <w:rPr>
      <w:rFonts w:ascii="Arial" w:hAnsi="Arial" w:cs="Arial"/>
      <w:sz w:val="16"/>
      <w:szCs w:val="16"/>
    </w:rPr>
  </w:style>
  <w:style w:type="paragraph" w:customStyle="1" w:styleId="228">
    <w:name w:val="xl92"/>
    <w:basedOn w:val="1"/>
    <w:uiPriority w:val="0"/>
    <w:pPr>
      <w:pBdr>
        <w:top w:val="single" w:color="auto" w:sz="4" w:space="0"/>
        <w:left w:val="single" w:color="auto" w:sz="4" w:space="0"/>
        <w:bottom w:val="single" w:color="auto" w:sz="4" w:space="0"/>
        <w:right w:val="single" w:color="auto" w:sz="4" w:space="0"/>
      </w:pBdr>
      <w:shd w:val="clear" w:color="000000" w:fill="E2EFDA"/>
      <w:spacing w:before="100" w:beforeAutospacing="1" w:after="100" w:afterAutospacing="1"/>
      <w:jc w:val="left"/>
      <w:textAlignment w:val="center"/>
    </w:pPr>
    <w:rPr>
      <w:rFonts w:ascii="Arial" w:hAnsi="Arial" w:cs="Arial"/>
      <w:sz w:val="16"/>
      <w:szCs w:val="16"/>
    </w:rPr>
  </w:style>
  <w:style w:type="paragraph" w:customStyle="1" w:styleId="229">
    <w:name w:val="xl93"/>
    <w:basedOn w:val="1"/>
    <w:uiPriority w:val="0"/>
    <w:pPr>
      <w:spacing w:before="100" w:beforeAutospacing="1" w:after="100" w:afterAutospacing="1"/>
      <w:jc w:val="left"/>
    </w:pPr>
    <w:rPr>
      <w:sz w:val="16"/>
      <w:szCs w:val="16"/>
    </w:rPr>
  </w:style>
  <w:style w:type="paragraph" w:customStyle="1" w:styleId="230">
    <w:name w:val="xl9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b/>
      <w:bCs/>
      <w:color w:val="0D0D0D"/>
      <w:sz w:val="16"/>
      <w:szCs w:val="16"/>
    </w:rPr>
  </w:style>
  <w:style w:type="paragraph" w:customStyle="1" w:styleId="231">
    <w:name w:val="xl9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sz w:val="16"/>
      <w:szCs w:val="16"/>
    </w:rPr>
  </w:style>
  <w:style w:type="paragraph" w:customStyle="1" w:styleId="232">
    <w:name w:val="xl9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sz w:val="16"/>
      <w:szCs w:val="16"/>
    </w:rPr>
  </w:style>
  <w:style w:type="paragraph" w:customStyle="1" w:styleId="233">
    <w:name w:val="03."/>
    <w:basedOn w:val="1"/>
    <w:link w:val="234"/>
    <w:qFormat/>
    <w:uiPriority w:val="0"/>
    <w:rPr>
      <w:rFonts w:eastAsia="Calibri"/>
      <w:b/>
      <w:bCs/>
      <w:i/>
      <w:iCs/>
      <w:color w:val="000000"/>
      <w:sz w:val="26"/>
      <w:szCs w:val="26"/>
      <w:lang w:val="vi-VN"/>
    </w:rPr>
  </w:style>
  <w:style w:type="character" w:customStyle="1" w:styleId="234">
    <w:name w:val="03. Char"/>
    <w:basedOn w:val="12"/>
    <w:link w:val="233"/>
    <w:uiPriority w:val="0"/>
    <w:rPr>
      <w:rFonts w:ascii="Times New Roman" w:hAnsi="Times New Roman" w:eastAsia="Calibri" w:cs="Times New Roman"/>
      <w:b/>
      <w:bCs/>
      <w:i/>
      <w:iCs/>
      <w:color w:val="000000"/>
      <w:sz w:val="26"/>
      <w:szCs w:val="26"/>
      <w:lang w:val="vi-VN"/>
    </w:rPr>
  </w:style>
  <w:style w:type="paragraph" w:customStyle="1" w:styleId="235">
    <w:name w:val="z-Top of Form1"/>
    <w:basedOn w:val="1"/>
    <w:next w:val="1"/>
    <w:link w:val="236"/>
    <w:semiHidden/>
    <w:unhideWhenUsed/>
    <w:uiPriority w:val="99"/>
    <w:pPr>
      <w:pBdr>
        <w:bottom w:val="single" w:color="auto" w:sz="6" w:space="1"/>
      </w:pBdr>
    </w:pPr>
    <w:rPr>
      <w:rFonts w:ascii="Arial" w:hAnsi="Arial" w:cs="Arial"/>
      <w:vanish/>
      <w:sz w:val="16"/>
      <w:szCs w:val="16"/>
    </w:rPr>
  </w:style>
  <w:style w:type="character" w:customStyle="1" w:styleId="236">
    <w:name w:val="z-Top of Form Char"/>
    <w:basedOn w:val="12"/>
    <w:link w:val="235"/>
    <w:semiHidden/>
    <w:uiPriority w:val="99"/>
    <w:rPr>
      <w:rFonts w:ascii="Arial" w:hAnsi="Arial" w:eastAsia="Times New Roman" w:cs="Arial"/>
      <w:vanish/>
      <w:sz w:val="16"/>
      <w:szCs w:val="16"/>
    </w:rPr>
  </w:style>
  <w:style w:type="character" w:customStyle="1" w:styleId="237">
    <w:name w:val="Unresolved Mention41"/>
    <w:basedOn w:val="12"/>
    <w:semiHidden/>
    <w:unhideWhenUsed/>
    <w:qFormat/>
    <w:uiPriority w:val="99"/>
    <w:rPr>
      <w:color w:val="605E5C"/>
      <w:shd w:val="clear" w:color="auto" w:fill="E1DFDD"/>
    </w:rPr>
  </w:style>
  <w:style w:type="paragraph" w:customStyle="1" w:styleId="238">
    <w:name w:val="Nguồn11"/>
    <w:basedOn w:val="1"/>
    <w:qFormat/>
    <w:uiPriority w:val="0"/>
    <w:pPr>
      <w:widowControl w:val="0"/>
      <w:ind w:firstLine="709"/>
      <w:jc w:val="right"/>
    </w:pPr>
    <w:rPr>
      <w:rFonts w:eastAsia="Calibri"/>
      <w:bCs/>
      <w:iCs/>
      <w:sz w:val="26"/>
      <w:szCs w:val="26"/>
    </w:rPr>
  </w:style>
  <w:style w:type="character" w:customStyle="1" w:styleId="239">
    <w:name w:val="Endnote Text Char"/>
    <w:basedOn w:val="12"/>
    <w:link w:val="23"/>
    <w:semiHidden/>
    <w:uiPriority w:val="99"/>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IEEE.XSL" StyleName="IEEE">
  <b:Source>
    <b:Tag>DGr09</b:Tag>
    <b:SourceType>DocumentFromInternetSite</b:SourceType>
    <b:Guid>{4B30B267-09C0-4B21-ACB3-A49A438C4A13}</b:Guid>
    <b:Author>
      <b:Author>
        <b:NameList>
          <b:Person>
            <b:Last>Graffox</b:Last>
            <b:First>D.</b:First>
          </b:Person>
        </b:NameList>
      </b:Author>
    </b:Author>
    <b:InternetSiteTitle>IEEE</b:InternetSiteTitle>
    <b:Year>2009</b:Year>
    <b:Month>Sep.</b:Month>
    <b:URL>http://www.ieee.org/documents/ieeecitationref.pdf</b:URL>
    <b:Title>IEEE Citation Reference</b:Title>
    <b:RefOrder>8</b:RefOrder>
  </b:Source>
  <b:Source>
    <b:Tag>Uni11</b:Tag>
    <b:SourceType>DocumentFromInternetSite</b:SourceType>
    <b:Guid>{5BC8474A-871E-4A0C-AB92-B4EE584DBB4A}</b:Guid>
    <b:InternetSiteTitle>University of Arkansas Libraries</b:InternetSiteTitle>
    <b:Year>2011</b:Year>
    <b:Month>Apr.</b:Month>
    <b:URL>http://libinfo.uark.edu/reference/citingyoursources.asp</b:URL>
    <b:RefOrder>1</b:RefOrder>
  </b:Source>
  <b:Source>
    <b:Tag>Int11</b:Tag>
    <b:SourceType>DocumentFromInternetSite</b:SourceType>
    <b:Guid>{5E176F0F-FB20-4777-BD2C-361B7EE6E90C}</b:Guid>
    <b:InternetSiteTitle>International Journal of Simulation Systems, Science &amp; Technology</b:InternetSiteTitle>
    <b:URL>http://www.ijssst.info/info/IEEE-Citation-StyleGuide.pdf</b:URL>
    <b:YearAccessed>2011</b:YearAccessed>
    <b:MonthAccessed>5</b:MonthAccessed>
    <b:DayAccessed>2</b:DayAccessed>
    <b:RefOrder>7</b:RefOrder>
  </b:Source>
  <b:Source>
    <b:Tag>JBa92</b:Tag>
    <b:SourceType>Book</b:SourceType>
    <b:Guid>{44CACAD7-0877-499B-B491-7B73C3CBD73A}</b:Guid>
    <b:Author>
      <b:Author>
        <b:Corporate>J. Barzun and H. Graff</b:Corporate>
      </b:Author>
    </b:Author>
    <b:Title>The Modern Researcher</b:Title>
    <b:Year>1992</b:Year>
    <b:City>New York</b:City>
    <b:Publisher>Harcourt Brace Jovanovich Inc.</b:Publisher>
    <b:Edition>5th ed.</b:Edition>
    <b:RefOrder>6</b:RefOrder>
  </b:Source>
  <b:Source>
    <b:Tag>NWe07</b:Tag>
    <b:SourceType>DocumentFromInternetSite</b:SourceType>
    <b:Guid>{3773AFD3-6D5C-460A-B99B-3AE4434338A3}</b:Guid>
    <b:Author>
      <b:Author>
        <b:NameList>
          <b:Person>
            <b:Last>Wells</b:Last>
            <b:First>N.</b:First>
          </b:Person>
        </b:NameList>
      </b:Author>
    </b:Author>
    <b:Year>2007</b:Year>
    <b:InternetSiteTitle>Nissa Wells -  PowerSoft Publication</b:InternetSiteTitle>
    <b:URL>http://www.nissawells.com/samples/w-manual.pdf</b:URL>
    <b:RefOrder>10</b:RefOrder>
  </b:Source>
  <b:Source>
    <b:Tag>PJD95</b:Tag>
    <b:SourceType>ArticleInAPeriodical</b:SourceType>
    <b:Guid>{42068D8F-48BC-4FA6-936A-E8EE67E385C8}</b:Guid>
    <b:Author>
      <b:Author>
        <b:NameList>
          <b:Person>
            <b:Last>Denning</b:Last>
            <b:First>P.</b:First>
            <b:Middle>J.</b:Middle>
          </b:Person>
        </b:NameList>
      </b:Author>
    </b:Author>
    <b:Title>Editorial: Plagiarism in the Web</b:Title>
    <b:PeriodicalTitle>Communications of the ACM</b:PeriodicalTitle>
    <b:Year>1995</b:Year>
    <b:Month>Dec.</b:Month>
    <b:Pages>29</b:Pages>
    <b:Volume>98</b:Volume>
    <b:Issue>12</b:Issue>
    <b:RefOrder>4</b:RefOrder>
  </b:Source>
  <b:Source>
    <b:Tag>BMa94</b:Tag>
    <b:SourceType>ArticleInAPeriodical</b:SourceType>
    <b:Guid>{1CF53434-92C1-4C00-A8F1-5EB1B73A0C60}</b:Guid>
    <b:Author>
      <b:Author>
        <b:NameList>
          <b:Person>
            <b:Last>Martin</b:Last>
            <b:First>B.</b:First>
          </b:Person>
        </b:NameList>
      </b:Author>
    </b:Author>
    <b:Title>Plagiarism: a misplaced emphasis</b:Title>
    <b:PeriodicalTitle>Journal of Information Ethics</b:PeriodicalTitle>
    <b:Year>1994</b:Year>
    <b:Pages>36-47</b:Pages>
    <b:Volume>3</b:Volume>
    <b:Issue>2</b:Issue>
    <b:RefOrder>3</b:RefOrder>
  </b:Source>
  <b:Source>
    <b:Tag>BBe04</b:Tag>
    <b:SourceType>ConferenceProceedings</b:SourceType>
    <b:Guid>{2CD38F98-BC3E-4303-8102-F10F98A399F7}</b:Guid>
    <b:Author>
      <b:Author>
        <b:Corporate>B. Belkhouche et al</b:Corporate>
      </b:Author>
    </b:Author>
    <b:Title>Plagiarism detection in software designs</b:Title>
    <b:Pages>207-211</b:Pages>
    <b:Year>2004</b:Year>
    <b:ConferenceName>Proc. of the 42nd Ann. Southeast Regional Conf.</b:ConferenceName>
    <b:RefOrder>5</b:RefOrder>
  </b:Source>
  <b:Source>
    <b:Tag>TDo11</b:Tag>
    <b:SourceType>DocumentFromInternetSite</b:SourceType>
    <b:Guid>{B5291445-2ECD-4496-8BB8-3A1DFF30B8B2}</b:Guid>
    <b:Author>
      <b:Author>
        <b:NameList>
          <b:Person>
            <b:Last>Doe</b:Last>
            <b:First>T.</b:First>
          </b:Person>
        </b:NameList>
      </b:Author>
    </b:Author>
    <b:Year>2011</b:Year>
    <b:Month>Dec.</b:Month>
    <b:InternetSiteTitle>Graduate School - University of Arkansas</b:InternetSiteTitle>
    <b:URL>http://grad.uark.edu/dean/thesisguide.php</b:URL>
    <b:RefOrder>2</b:RefOrder>
  </b:Source>
  <b:Source>
    <b:Tag>Cor10</b:Tag>
    <b:SourceType>DocumentFromInternetSite</b:SourceType>
    <b:Guid>{F6090249-72B8-44A0-B5F6-38D817B38306}</b:Guid>
    <b:Author>
      <b:Author>
        <b:Corporate>Cornell University Library PSEC Documentation Committee</b:Corporate>
      </b:Author>
    </b:Author>
    <b:Year>2010</b:Year>
    <b:InternetSiteTitle>APA Citation Style</b:InternetSiteTitle>
    <b:Month>Feb.</b:Month>
    <b:URL>http://www.library.cornell.edu/resrch/citmanage/apa</b:URL>
    <b:RefOrder>9</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FC629E-EBB9-45E6-9F6B-C1C9AA49685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40</Pages>
  <Words>8344</Words>
  <Characters>47567</Characters>
  <Lines>396</Lines>
  <Paragraphs>111</Paragraphs>
  <TotalTime>7</TotalTime>
  <ScaleCrop>false</ScaleCrop>
  <LinksUpToDate>false</LinksUpToDate>
  <CharactersWithSpaces>55800</CharactersWithSpaces>
  <Application>WPS Office_12.2.0.17562_F1E327BC-269C-435d-A152-05C5408002CA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2024-08-22T08:05:00Z</dcterms:created>
  <dc:creator>Le Chi Thong</dc:creator>
  <cp:lastModifiedBy>Hoa Hoang</cp:lastModifiedBy>
  <cp:lastPrinted>2024-08-22T08:09:00Z</cp:lastPrinted>
  <dcterms:modified xsi:type="dcterms:W3CDTF">2024-08-25T22:49:51Z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A3A74DA73D9B44CB9B24E86DC3FED1A1_12</vt:lpwstr>
  </property>
  <property fmtid="{D5CDD505-2E9C-101B-9397-08002B2CF9AE}" pid="4" name="Mendeley Recent Style Id 0_1">
    <vt:lpwstr>http://www.zotero.org/styles/american-political-science-association</vt:lpwstr>
  </property>
  <property fmtid="{D5CDD505-2E9C-101B-9397-08002B2CF9AE}" pid="5" name="Mendeley Recent Style Name 0_1">
    <vt:lpwstr>American Political Science Association</vt:lpwstr>
  </property>
  <property fmtid="{D5CDD505-2E9C-101B-9397-08002B2CF9AE}" pid="6" name="Mendeley Recent Style Id 1_1">
    <vt:lpwstr>http://www.zotero.org/styles/apa</vt:lpwstr>
  </property>
  <property fmtid="{D5CDD505-2E9C-101B-9397-08002B2CF9AE}" pid="7" name="Mendeley Recent Style Name 1_1">
    <vt:lpwstr>American Psychological Association 7th edition</vt:lpwstr>
  </property>
  <property fmtid="{D5CDD505-2E9C-101B-9397-08002B2CF9AE}" pid="8" name="Mendeley Recent Style Id 2_1">
    <vt:lpwstr>http://www.zotero.org/styles/american-sociological-association</vt:lpwstr>
  </property>
  <property fmtid="{D5CDD505-2E9C-101B-9397-08002B2CF9AE}" pid="9" name="Mendeley Recent Style Name 2_1">
    <vt:lpwstr>American Sociological Association 6th edition</vt:lpwstr>
  </property>
  <property fmtid="{D5CDD505-2E9C-101B-9397-08002B2CF9AE}" pid="10" name="Mendeley Recent Style Id 3_1">
    <vt:lpwstr>http://www.zotero.org/styles/chicago-author-date</vt:lpwstr>
  </property>
  <property fmtid="{D5CDD505-2E9C-101B-9397-08002B2CF9AE}" pid="11" name="Mendeley Recent Style Name 3_1">
    <vt:lpwstr>Chicago Manual of Style 17th edition (author-date)</vt:lpwstr>
  </property>
  <property fmtid="{D5CDD505-2E9C-101B-9397-08002B2CF9AE}" pid="12" name="Mendeley Recent Style Id 4_1">
    <vt:lpwstr>http://www.zotero.org/styles/harvard-cite-them-right</vt:lpwstr>
  </property>
  <property fmtid="{D5CDD505-2E9C-101B-9397-08002B2CF9AE}" pid="13" name="Mendeley Recent Style Name 4_1">
    <vt:lpwstr>Cite Them Right 10th edition - Harvard</vt:lpwstr>
  </property>
  <property fmtid="{D5CDD505-2E9C-101B-9397-08002B2CF9AE}" pid="14" name="Mendeley Recent Style Id 5_1">
    <vt:lpwstr>http://www.zotero.org/styles/ieee</vt:lpwstr>
  </property>
  <property fmtid="{D5CDD505-2E9C-101B-9397-08002B2CF9AE}" pid="15" name="Mendeley Recent Style Name 5_1">
    <vt:lpwstr>IEEE</vt:lpwstr>
  </property>
  <property fmtid="{D5CDD505-2E9C-101B-9397-08002B2CF9AE}" pid="16" name="Mendeley Recent Style Id 6_1">
    <vt:lpwstr>http://www.zotero.org/styles/modern-humanities-research-association</vt:lpwstr>
  </property>
  <property fmtid="{D5CDD505-2E9C-101B-9397-08002B2CF9AE}" pid="17" name="Mendeley Recent Style Name 6_1">
    <vt:lpwstr>Modern Humanities Research Association 3rd edition (note with bibliography)</vt:lpwstr>
  </property>
  <property fmtid="{D5CDD505-2E9C-101B-9397-08002B2CF9AE}" pid="18" name="Mendeley Recent Style Id 7_1">
    <vt:lpwstr>http://www.zotero.org/styles/modern-language-association</vt:lpwstr>
  </property>
  <property fmtid="{D5CDD505-2E9C-101B-9397-08002B2CF9AE}" pid="19" name="Mendeley Recent Style Name 7_1">
    <vt:lpwstr>Modern Language Association 8th edition</vt:lpwstr>
  </property>
  <property fmtid="{D5CDD505-2E9C-101B-9397-08002B2CF9AE}" pid="20" name="Mendeley Recent Style Id 8_1">
    <vt:lpwstr>http://www.zotero.org/styles/nature</vt:lpwstr>
  </property>
  <property fmtid="{D5CDD505-2E9C-101B-9397-08002B2CF9AE}" pid="21" name="Mendeley Recent Style Name 8_1">
    <vt:lpwstr>Nature</vt:lpwstr>
  </property>
  <property fmtid="{D5CDD505-2E9C-101B-9397-08002B2CF9AE}" pid="22" name="Mendeley Recent Style Id 9_1">
    <vt:lpwstr>http://www.zotero.org/styles/vancouver</vt:lpwstr>
  </property>
  <property fmtid="{D5CDD505-2E9C-101B-9397-08002B2CF9AE}" pid="23" name="Mendeley Recent Style Name 9_1">
    <vt:lpwstr>Vancouver</vt:lpwstr>
  </property>
</Properties>
</file>